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5B290999"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w:t>
      </w:r>
      <w:r w:rsidR="00971E8F">
        <w:rPr>
          <w:rFonts w:ascii="Times New Roman" w:hAnsi="Times New Roman"/>
          <w:bCs/>
          <w:sz w:val="20"/>
          <w:lang w:eastAsia="ja-JP"/>
        </w:rPr>
        <w:t>2</w:t>
      </w:r>
      <w:r w:rsidR="00496656">
        <w:rPr>
          <w:rFonts w:ascii="Times New Roman" w:hAnsi="Times New Roman"/>
          <w:bCs/>
          <w:sz w:val="20"/>
          <w:lang w:eastAsia="ja-JP"/>
        </w:rPr>
        <w:t>-bis-e</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240FDF" w:rsidRPr="00240FDF">
        <w:rPr>
          <w:rFonts w:ascii="Times New Roman" w:hAnsi="Times New Roman"/>
          <w:bCs/>
          <w:sz w:val="20"/>
          <w:lang w:eastAsia="ja-JP"/>
        </w:rPr>
        <w:t>R1-2302886</w:t>
      </w:r>
    </w:p>
    <w:p w14:paraId="6256C94B" w14:textId="506212B7" w:rsidR="00231DC7" w:rsidRPr="009513AC" w:rsidRDefault="004F110A" w:rsidP="00231DC7">
      <w:pPr>
        <w:tabs>
          <w:tab w:val="center" w:pos="4536"/>
          <w:tab w:val="right" w:pos="9072"/>
        </w:tabs>
        <w:rPr>
          <w:rFonts w:ascii="Arial" w:hAnsi="Arial" w:cs="Arial"/>
          <w:b/>
          <w:bCs/>
          <w:sz w:val="28"/>
          <w:lang w:eastAsia="ja-JP"/>
        </w:rPr>
      </w:pPr>
      <w:r>
        <w:rPr>
          <w:b/>
          <w:lang w:val="en-US" w:eastAsia="ja-JP"/>
        </w:rPr>
        <w:t>e-Meeting</w:t>
      </w:r>
      <w:r w:rsidR="006E5C3F">
        <w:rPr>
          <w:b/>
          <w:lang w:val="en-US" w:eastAsia="ja-JP"/>
        </w:rPr>
        <w:t xml:space="preserve">, </w:t>
      </w:r>
      <w:r w:rsidR="00496656">
        <w:rPr>
          <w:b/>
          <w:lang w:val="en-US" w:eastAsia="ja-JP"/>
        </w:rPr>
        <w:t>April</w:t>
      </w:r>
      <w:r w:rsidR="00971E8F">
        <w:rPr>
          <w:b/>
          <w:lang w:val="en-US" w:eastAsia="ja-JP"/>
        </w:rPr>
        <w:t xml:space="preserve"> </w:t>
      </w:r>
      <w:r w:rsidR="00496656">
        <w:rPr>
          <w:b/>
          <w:lang w:val="en-US" w:eastAsia="ja-JP"/>
        </w:rPr>
        <w:t>1</w:t>
      </w:r>
      <w:r w:rsidR="00894AD6">
        <w:rPr>
          <w:b/>
          <w:lang w:val="en-US" w:eastAsia="ja-JP"/>
        </w:rPr>
        <w:t>7</w:t>
      </w:r>
      <w:r w:rsidR="00894AD6" w:rsidRPr="00894AD6">
        <w:rPr>
          <w:b/>
          <w:vertAlign w:val="superscript"/>
          <w:lang w:val="en-US" w:eastAsia="ja-JP"/>
        </w:rPr>
        <w:t>th</w:t>
      </w:r>
      <w:r w:rsidR="00231DC7" w:rsidRPr="00231DC7">
        <w:rPr>
          <w:b/>
          <w:lang w:val="en-US" w:eastAsia="ja-JP"/>
        </w:rPr>
        <w:t xml:space="preserve"> –</w:t>
      </w:r>
      <w:r w:rsidR="00496656">
        <w:rPr>
          <w:b/>
          <w:lang w:val="en-US" w:eastAsia="ja-JP"/>
        </w:rPr>
        <w:t xml:space="preserve"> </w:t>
      </w:r>
      <w:r w:rsidR="001C3807">
        <w:rPr>
          <w:b/>
          <w:lang w:val="en-US" w:eastAsia="ja-JP"/>
        </w:rPr>
        <w:t>26</w:t>
      </w:r>
      <w:r w:rsidR="001C3807" w:rsidRPr="001C3807">
        <w:rPr>
          <w:b/>
          <w:vertAlign w:val="superscript"/>
          <w:lang w:val="en-US" w:eastAsia="ja-JP"/>
        </w:rPr>
        <w:t>th</w:t>
      </w:r>
      <w:r w:rsidR="00231DC7" w:rsidRPr="00231DC7">
        <w:rPr>
          <w:b/>
          <w:lang w:val="en-US" w:eastAsia="ja-JP"/>
        </w:rPr>
        <w:t>, 202</w:t>
      </w:r>
      <w:r w:rsidR="00894AD6">
        <w:rPr>
          <w:b/>
          <w:lang w:val="en-US" w:eastAsia="ja-JP"/>
        </w:rPr>
        <w:t>3</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7E055958" w14:textId="6F2260B5" w:rsidR="00A24F15" w:rsidRPr="00A24F15" w:rsidRDefault="005479EF" w:rsidP="00A24F15">
      <w:pPr>
        <w:pStyle w:val="TdocHeader2"/>
        <w:spacing w:before="60" w:after="60"/>
        <w:jc w:val="left"/>
        <w:rPr>
          <w:rFonts w:ascii="Times New Roman" w:hAnsi="Times New Roman"/>
          <w:b w:val="0"/>
          <w:sz w:val="20"/>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A24F15">
        <w:rPr>
          <w:rFonts w:ascii="Times New Roman" w:hAnsi="Times New Roman"/>
          <w:b w:val="0"/>
          <w:sz w:val="20"/>
        </w:rPr>
        <w:t>p</w:t>
      </w:r>
      <w:r w:rsidR="00A24F15" w:rsidRPr="00A24F15">
        <w:rPr>
          <w:rFonts w:ascii="Times New Roman" w:hAnsi="Times New Roman"/>
          <w:b w:val="0"/>
          <w:sz w:val="20"/>
        </w:rPr>
        <w:t>ower domain enhancement</w:t>
      </w:r>
      <w:r w:rsidR="00444EEF">
        <w:rPr>
          <w:rFonts w:ascii="Times New Roman" w:hAnsi="Times New Roman"/>
          <w:b w:val="0"/>
          <w:sz w:val="20"/>
        </w:rPr>
        <w:t xml:space="preserve"> </w:t>
      </w:r>
      <w:r w:rsidR="00444EEF" w:rsidRPr="00444EEF">
        <w:rPr>
          <w:rFonts w:ascii="Times New Roman" w:hAnsi="Times New Roman"/>
          <w:b w:val="0"/>
          <w:sz w:val="20"/>
        </w:rPr>
        <w:t>to reduce MPR/PAR</w:t>
      </w:r>
    </w:p>
    <w:p w14:paraId="3BEF152C" w14:textId="5D74D20B"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C0680E">
        <w:rPr>
          <w:rFonts w:eastAsia="Batang"/>
        </w:rPr>
        <w:tab/>
      </w:r>
      <w:r w:rsidR="00C0680E" w:rsidRPr="00C0680E">
        <w:rPr>
          <w:rFonts w:eastAsia="Batang"/>
        </w:rPr>
        <w:t>9.</w:t>
      </w:r>
      <w:r w:rsidR="004F110A" w:rsidRPr="00C0680E">
        <w:rPr>
          <w:rFonts w:eastAsia="Batang"/>
        </w:rPr>
        <w:t>1</w:t>
      </w:r>
      <w:r w:rsidR="004F110A">
        <w:rPr>
          <w:rFonts w:eastAsia="Batang"/>
        </w:rPr>
        <w:t>2</w:t>
      </w:r>
      <w:r w:rsidR="00C0680E" w:rsidRPr="00C0680E">
        <w:rPr>
          <w:rFonts w:eastAsia="Batang"/>
        </w:rPr>
        <w:t>.</w:t>
      </w:r>
      <w:r w:rsidR="00A24F15">
        <w:rPr>
          <w:rFonts w:eastAsia="Batang"/>
        </w:rPr>
        <w:t>2</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281D5C32" w14:textId="37751BD1" w:rsidR="00AD16CA" w:rsidRDefault="003C2372" w:rsidP="00FF72BF">
      <w:pPr>
        <w:spacing w:after="0"/>
        <w:rPr>
          <w:lang w:eastAsia="ja-JP"/>
        </w:rPr>
      </w:pPr>
      <w:r>
        <w:rPr>
          <w:iCs/>
          <w:lang w:val="en-US"/>
        </w:rPr>
        <w:t xml:space="preserve">Within </w:t>
      </w:r>
      <w:r w:rsidR="0025157A">
        <w:rPr>
          <w:iCs/>
          <w:lang w:val="en-US"/>
        </w:rPr>
        <w:t>a</w:t>
      </w:r>
      <w:r w:rsidR="00AD16CA" w:rsidRPr="00B345C8">
        <w:rPr>
          <w:lang w:eastAsia="ja-JP"/>
        </w:rPr>
        <w:t xml:space="preserve"> WID for Rel. 18 CovEnh [</w:t>
      </w:r>
      <w:r w:rsidR="0051357A">
        <w:rPr>
          <w:lang w:eastAsia="ja-JP"/>
        </w:rPr>
        <w:t>1</w:t>
      </w:r>
      <w:r w:rsidR="00AD16CA" w:rsidRPr="00B345C8">
        <w:rPr>
          <w:lang w:eastAsia="ja-JP"/>
        </w:rPr>
        <w:t xml:space="preserve">], power domain enhancements are </w:t>
      </w:r>
      <w:r w:rsidR="007B230F">
        <w:rPr>
          <w:lang w:eastAsia="ja-JP"/>
        </w:rPr>
        <w:t>described</w:t>
      </w:r>
      <w:r w:rsidR="00E331AE">
        <w:rPr>
          <w:lang w:eastAsia="ja-JP"/>
        </w:rPr>
        <w:t xml:space="preserve"> as </w:t>
      </w:r>
      <w:proofErr w:type="gramStart"/>
      <w:r w:rsidR="00E331AE">
        <w:rPr>
          <w:lang w:eastAsia="ja-JP"/>
        </w:rPr>
        <w:t>follows</w:t>
      </w:r>
      <w:proofErr w:type="gramEnd"/>
      <w:r w:rsidR="00E331AE">
        <w:rPr>
          <w:lang w:eastAsia="ja-JP"/>
        </w:rPr>
        <w:t xml:space="preserve"> </w:t>
      </w:r>
    </w:p>
    <w:p w14:paraId="67215F83" w14:textId="4C1E6702" w:rsidR="00927115" w:rsidRPr="007843FE" w:rsidRDefault="00927115" w:rsidP="00FF72BF">
      <w:pPr>
        <w:pStyle w:val="ListParagraph"/>
        <w:numPr>
          <w:ilvl w:val="0"/>
          <w:numId w:val="17"/>
        </w:numPr>
        <w:spacing w:after="0"/>
        <w:ind w:leftChars="0"/>
        <w:rPr>
          <w:rFonts w:eastAsia="SimSun"/>
          <w:lang w:val="en-US" w:eastAsia="zh-CN"/>
        </w:rPr>
      </w:pPr>
      <w:r w:rsidRPr="007843FE">
        <w:rPr>
          <w:rFonts w:eastAsia="SimSun"/>
          <w:lang w:val="en-US" w:eastAsia="zh-CN"/>
        </w:rPr>
        <w:t xml:space="preserve">Study and if necessary, specify following power domain </w:t>
      </w:r>
      <w:proofErr w:type="gramStart"/>
      <w:r w:rsidRPr="007843FE">
        <w:rPr>
          <w:rFonts w:eastAsia="SimSun"/>
          <w:lang w:val="en-US" w:eastAsia="zh-CN"/>
        </w:rPr>
        <w:t>enhancements</w:t>
      </w:r>
      <w:proofErr w:type="gramEnd"/>
    </w:p>
    <w:p w14:paraId="065A2565" w14:textId="77777777" w:rsidR="00927115" w:rsidRPr="00927115" w:rsidRDefault="00927115" w:rsidP="00FF72BF">
      <w:pPr>
        <w:pStyle w:val="ListParagraph"/>
        <w:numPr>
          <w:ilvl w:val="1"/>
          <w:numId w:val="17"/>
        </w:numPr>
        <w:spacing w:after="0"/>
        <w:ind w:leftChars="0"/>
        <w:rPr>
          <w:rFonts w:eastAsia="SimSun"/>
          <w:lang w:val="en-US" w:eastAsia="zh-CN"/>
        </w:rPr>
      </w:pPr>
      <w:r w:rsidRPr="00927115">
        <w:rPr>
          <w:rFonts w:eastAsia="SimSun"/>
          <w:lang w:val="en-US" w:eastAsia="zh-CN"/>
        </w:rPr>
        <w:t xml:space="preserve">Enhancements to realize </w:t>
      </w:r>
      <w:r w:rsidRPr="00927115">
        <w:rPr>
          <w:rFonts w:eastAsia="SimSun" w:hint="eastAsia"/>
          <w:lang w:val="en-US" w:eastAsia="zh-CN"/>
        </w:rPr>
        <w:t>i</w:t>
      </w:r>
      <w:r w:rsidRPr="00927115">
        <w:rPr>
          <w:rFonts w:eastAsia="SimSun"/>
          <w:lang w:val="en-US" w:eastAsia="zh-CN"/>
        </w:rPr>
        <w:t xml:space="preserve">ncreasing UE power high limit for CA and DC based on Rel-17 RAN4 work on “Increasing UE power high limit for CA and DC”, </w:t>
      </w:r>
      <w:r w:rsidRPr="00927115">
        <w:rPr>
          <w:rFonts w:eastAsia="SimSun" w:hint="eastAsia"/>
          <w:lang w:val="en-US" w:eastAsia="zh-CN"/>
        </w:rPr>
        <w:t xml:space="preserve">in compliance with </w:t>
      </w:r>
      <w:r w:rsidRPr="00927115">
        <w:rPr>
          <w:rFonts w:eastAsia="SimSun"/>
          <w:lang w:val="en-US" w:eastAsia="zh-CN"/>
        </w:rPr>
        <w:t>relevant regulations (RAN4, RAN1)</w:t>
      </w:r>
    </w:p>
    <w:p w14:paraId="4B595062" w14:textId="77777777" w:rsidR="00927115" w:rsidRPr="00927115" w:rsidRDefault="00927115" w:rsidP="00FF72BF">
      <w:pPr>
        <w:pStyle w:val="ListParagraph"/>
        <w:numPr>
          <w:ilvl w:val="1"/>
          <w:numId w:val="17"/>
        </w:numPr>
        <w:spacing w:after="0"/>
        <w:ind w:leftChars="0"/>
        <w:rPr>
          <w:rFonts w:eastAsia="SimSun"/>
          <w:lang w:val="en-US" w:eastAsia="zh-CN"/>
        </w:rPr>
      </w:pPr>
      <w:r w:rsidRPr="00927115">
        <w:rPr>
          <w:rFonts w:eastAsia="SimSun"/>
          <w:lang w:val="en-US" w:eastAsia="zh-CN"/>
        </w:rPr>
        <w:t xml:space="preserve">Enhancements to reduce MPR/PAR, including </w:t>
      </w:r>
      <w:r w:rsidRPr="00927115">
        <w:rPr>
          <w:rFonts w:eastAsia="SimSun" w:hint="eastAsia"/>
          <w:lang w:val="en-US" w:eastAsia="zh-CN"/>
        </w:rPr>
        <w:t xml:space="preserve">frequency domain </w:t>
      </w:r>
      <w:r w:rsidRPr="00927115">
        <w:rPr>
          <w:rFonts w:eastAsia="SimSun"/>
          <w:lang w:val="en-US" w:eastAsia="zh-CN"/>
        </w:rPr>
        <w:t>spectrum shaping with and without spectrum extension for DFT-S-OFDM and tone reservation (RAN4, RAN1)</w:t>
      </w:r>
    </w:p>
    <w:p w14:paraId="5A5B5B63" w14:textId="41077465" w:rsidR="00B14497" w:rsidRDefault="0014371E" w:rsidP="00FF72BF">
      <w:pPr>
        <w:spacing w:after="0"/>
        <w:rPr>
          <w:rFonts w:eastAsia="SimSun"/>
          <w:lang w:val="en-US" w:eastAsia="zh-CN"/>
        </w:rPr>
      </w:pPr>
      <w:r w:rsidRPr="00A6159E">
        <w:rPr>
          <w:rFonts w:eastAsia="SimSun"/>
          <w:szCs w:val="21"/>
        </w:rPr>
        <w:t xml:space="preserve">This document provides our view on </w:t>
      </w:r>
      <w:r w:rsidR="00461366">
        <w:rPr>
          <w:rFonts w:eastAsia="SimSun"/>
          <w:szCs w:val="21"/>
        </w:rPr>
        <w:t>the</w:t>
      </w:r>
      <w:r w:rsidR="00C479F3">
        <w:rPr>
          <w:iCs/>
          <w:lang w:val="en-US"/>
        </w:rPr>
        <w:t xml:space="preserve"> </w:t>
      </w:r>
      <w:r w:rsidR="00C479F3">
        <w:rPr>
          <w:rFonts w:eastAsia="SimSun"/>
          <w:lang w:val="en-US" w:eastAsia="zh-CN"/>
        </w:rPr>
        <w:t>e</w:t>
      </w:r>
      <w:r w:rsidR="00C479F3" w:rsidRPr="00927115">
        <w:rPr>
          <w:rFonts w:eastAsia="SimSun"/>
          <w:lang w:val="en-US" w:eastAsia="zh-CN"/>
        </w:rPr>
        <w:t>nhancements to reduce MPR/PAR</w:t>
      </w:r>
      <w:r w:rsidR="00410B66">
        <w:rPr>
          <w:rFonts w:eastAsia="SimSun"/>
          <w:lang w:val="en-US" w:eastAsia="zh-CN"/>
        </w:rPr>
        <w:t>.</w:t>
      </w:r>
    </w:p>
    <w:p w14:paraId="56091524" w14:textId="77777777" w:rsidR="008A2FD7" w:rsidRDefault="008A2FD7" w:rsidP="00F813EC">
      <w:pPr>
        <w:spacing w:before="60" w:after="60"/>
        <w:rPr>
          <w:rFonts w:eastAsia="SimSun"/>
          <w:lang w:val="en-US" w:eastAsia="zh-CN"/>
        </w:rPr>
      </w:pPr>
    </w:p>
    <w:p w14:paraId="39428665" w14:textId="7F0AFB54" w:rsidR="008A2FD7" w:rsidRDefault="008A2FD7" w:rsidP="008A2FD7">
      <w:pPr>
        <w:pStyle w:val="Heading1"/>
        <w:tabs>
          <w:tab w:val="num" w:pos="426"/>
        </w:tabs>
        <w:spacing w:before="60" w:after="60"/>
        <w:ind w:left="426" w:hanging="426"/>
        <w:rPr>
          <w:rFonts w:ascii="Times New Roman" w:hAnsi="Times New Roman"/>
          <w:lang w:val="en-US" w:eastAsia="ja-JP"/>
        </w:rPr>
      </w:pPr>
      <w:r w:rsidRPr="008A2FD7">
        <w:rPr>
          <w:rFonts w:ascii="Times New Roman" w:hAnsi="Times New Roman"/>
          <w:lang w:val="en-US" w:eastAsia="ja-JP"/>
        </w:rPr>
        <w:t xml:space="preserve">Enhancements to realize </w:t>
      </w:r>
      <w:r w:rsidRPr="008A2FD7">
        <w:rPr>
          <w:rFonts w:ascii="Times New Roman" w:hAnsi="Times New Roman" w:hint="eastAsia"/>
          <w:lang w:val="en-US" w:eastAsia="ja-JP"/>
        </w:rPr>
        <w:t>i</w:t>
      </w:r>
      <w:r w:rsidRPr="008A2FD7">
        <w:rPr>
          <w:rFonts w:ascii="Times New Roman" w:hAnsi="Times New Roman"/>
          <w:lang w:val="en-US" w:eastAsia="ja-JP"/>
        </w:rPr>
        <w:t xml:space="preserve">ncreasing UE power high </w:t>
      </w:r>
      <w:proofErr w:type="gramStart"/>
      <w:r w:rsidRPr="008A2FD7">
        <w:rPr>
          <w:rFonts w:ascii="Times New Roman" w:hAnsi="Times New Roman"/>
          <w:lang w:val="en-US" w:eastAsia="ja-JP"/>
        </w:rPr>
        <w:t>limit</w:t>
      </w:r>
      <w:proofErr w:type="gramEnd"/>
    </w:p>
    <w:p w14:paraId="3465C318" w14:textId="758DE669" w:rsidR="00282EDD" w:rsidRDefault="00092642" w:rsidP="00FF72BF">
      <w:pPr>
        <w:spacing w:after="0"/>
        <w:rPr>
          <w:lang w:val="en-US" w:eastAsia="ja-JP"/>
        </w:rPr>
      </w:pPr>
      <w:r>
        <w:rPr>
          <w:lang w:val="en-US" w:eastAsia="ja-JP"/>
        </w:rPr>
        <w:t>In RAN1#112, the following agreement</w:t>
      </w:r>
      <w:r w:rsidR="00282EDD">
        <w:rPr>
          <w:lang w:val="en-US" w:eastAsia="ja-JP"/>
        </w:rPr>
        <w:t xml:space="preserve"> was reached </w:t>
      </w:r>
      <w:r w:rsidR="00282EDD" w:rsidRPr="008A2FD7">
        <w:rPr>
          <w:lang w:val="en-US" w:eastAsia="ja-JP"/>
        </w:rPr>
        <w:t xml:space="preserve">to realize </w:t>
      </w:r>
      <w:r w:rsidR="00282EDD" w:rsidRPr="008A2FD7">
        <w:rPr>
          <w:rFonts w:hint="eastAsia"/>
          <w:lang w:val="en-US" w:eastAsia="ja-JP"/>
        </w:rPr>
        <w:t>i</w:t>
      </w:r>
      <w:r w:rsidR="00282EDD" w:rsidRPr="008A2FD7">
        <w:rPr>
          <w:lang w:val="en-US" w:eastAsia="ja-JP"/>
        </w:rPr>
        <w:t>ncreasing UE power high limit</w:t>
      </w:r>
      <w:r w:rsidR="00715EB8">
        <w:rPr>
          <w:lang w:val="en-US" w:eastAsia="ja-JP"/>
        </w:rPr>
        <w:t>.</w:t>
      </w:r>
    </w:p>
    <w:tbl>
      <w:tblPr>
        <w:tblStyle w:val="TableGrid"/>
        <w:tblW w:w="0" w:type="auto"/>
        <w:tblLook w:val="04A0" w:firstRow="1" w:lastRow="0" w:firstColumn="1" w:lastColumn="0" w:noHBand="0" w:noVBand="1"/>
      </w:tblPr>
      <w:tblGrid>
        <w:gridCol w:w="10070"/>
      </w:tblGrid>
      <w:tr w:rsidR="00FF72BF" w14:paraId="303278D7" w14:textId="77777777" w:rsidTr="00FF72BF">
        <w:tc>
          <w:tcPr>
            <w:tcW w:w="10070" w:type="dxa"/>
          </w:tcPr>
          <w:p w14:paraId="1B52AA2C" w14:textId="77777777" w:rsidR="00FF72BF" w:rsidRPr="00AE2C54" w:rsidRDefault="00FF72BF" w:rsidP="00FF72BF">
            <w:pPr>
              <w:spacing w:after="0"/>
              <w:jc w:val="both"/>
              <w:rPr>
                <w:b/>
                <w:bCs/>
                <w:highlight w:val="green"/>
                <w:lang w:val="en-US"/>
              </w:rPr>
            </w:pPr>
            <w:r w:rsidRPr="00AE2C54">
              <w:rPr>
                <w:b/>
                <w:bCs/>
                <w:highlight w:val="green"/>
                <w:lang w:val="en-US"/>
              </w:rPr>
              <w:t>Agreement</w:t>
            </w:r>
          </w:p>
          <w:p w14:paraId="4D571A33" w14:textId="77777777" w:rsidR="00FF72BF" w:rsidRPr="00AE2C54" w:rsidRDefault="00FF72BF" w:rsidP="00FF72BF">
            <w:pPr>
              <w:spacing w:after="0"/>
              <w:jc w:val="both"/>
              <w:rPr>
                <w:lang w:val="en-US"/>
              </w:rPr>
            </w:pPr>
            <w:r w:rsidRPr="00AE2C54">
              <w:rPr>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589D938D" w14:textId="2132ED03" w:rsidR="00FF72BF" w:rsidRPr="00FF72BF" w:rsidRDefault="00FF72BF" w:rsidP="00FF72BF">
            <w:pPr>
              <w:pStyle w:val="ListParagraph"/>
              <w:numPr>
                <w:ilvl w:val="0"/>
                <w:numId w:val="17"/>
              </w:numPr>
              <w:spacing w:after="0"/>
              <w:ind w:leftChars="0"/>
              <w:rPr>
                <w:lang w:val="en-US"/>
              </w:rPr>
            </w:pPr>
            <w:r w:rsidRPr="00FF72BF">
              <w:rPr>
                <w:rFonts w:eastAsia="SimSun"/>
                <w:lang w:val="en-US" w:eastAsia="zh-CN"/>
              </w:rPr>
              <w:t>FFS: details.</w:t>
            </w:r>
          </w:p>
        </w:tc>
      </w:tr>
    </w:tbl>
    <w:p w14:paraId="0BA8644C" w14:textId="5FCD4241" w:rsidR="00092642" w:rsidRDefault="00282EDD" w:rsidP="00FF72BF">
      <w:pPr>
        <w:spacing w:after="0"/>
        <w:rPr>
          <w:lang w:val="en-US" w:eastAsia="ja-JP"/>
        </w:rPr>
      </w:pPr>
      <w:r>
        <w:rPr>
          <w:lang w:val="en-US" w:eastAsia="ja-JP"/>
        </w:rPr>
        <w:t xml:space="preserve"> </w:t>
      </w:r>
    </w:p>
    <w:p w14:paraId="6073980B" w14:textId="55D17855" w:rsidR="00715EB8" w:rsidRDefault="00F140F5" w:rsidP="00FF72BF">
      <w:pPr>
        <w:spacing w:after="0"/>
        <w:rPr>
          <w:lang w:val="en-US"/>
        </w:rPr>
      </w:pPr>
      <w:r w:rsidRPr="00F140F5">
        <w:rPr>
          <w:lang w:val="en-US"/>
        </w:rPr>
        <w:t>Regarding information exchange needed between the UE and gNB to improve scheduling and network performance when using higher power CA/DC</w:t>
      </w:r>
      <w:r w:rsidR="00703AD7">
        <w:rPr>
          <w:lang w:val="en-US"/>
        </w:rPr>
        <w:t xml:space="preserve">, </w:t>
      </w:r>
      <w:r w:rsidR="004D088A">
        <w:rPr>
          <w:lang w:val="en-US"/>
        </w:rPr>
        <w:t xml:space="preserve">RAN4 has </w:t>
      </w:r>
      <w:r w:rsidR="00922B9E">
        <w:rPr>
          <w:lang w:val="en-US"/>
        </w:rPr>
        <w:t xml:space="preserve">discussed </w:t>
      </w:r>
      <w:r w:rsidR="007A2648">
        <w:rPr>
          <w:lang w:val="en-US"/>
        </w:rPr>
        <w:t>several solutions</w:t>
      </w:r>
      <w:r w:rsidR="00703AD7">
        <w:rPr>
          <w:lang w:val="en-US"/>
        </w:rPr>
        <w:t xml:space="preserve"> on </w:t>
      </w:r>
      <w:r w:rsidR="00703AD7" w:rsidRPr="00AE2C54">
        <w:rPr>
          <w:lang w:val="en-US"/>
        </w:rPr>
        <w:t>PHR reporting enhancement</w:t>
      </w:r>
      <w:r w:rsidR="007A2648">
        <w:rPr>
          <w:lang w:val="en-US"/>
        </w:rPr>
        <w:t xml:space="preserve"> </w:t>
      </w:r>
      <w:r w:rsidR="002904D3">
        <w:rPr>
          <w:lang w:val="en-US"/>
        </w:rPr>
        <w:t>in RAN4#106 meeting</w:t>
      </w:r>
      <w:r w:rsidR="00703AD7">
        <w:rPr>
          <w:lang w:val="en-US"/>
        </w:rPr>
        <w:t xml:space="preserve">. </w:t>
      </w:r>
      <w:r w:rsidR="00914887">
        <w:rPr>
          <w:lang w:val="en-US"/>
        </w:rPr>
        <w:t>The solutions</w:t>
      </w:r>
      <w:r w:rsidR="00B84C2A">
        <w:rPr>
          <w:lang w:val="en-US"/>
        </w:rPr>
        <w:t>, on which</w:t>
      </w:r>
      <w:r w:rsidR="00914887">
        <w:rPr>
          <w:lang w:val="en-US"/>
        </w:rPr>
        <w:t xml:space="preserve"> </w:t>
      </w:r>
      <w:r w:rsidR="00751B24">
        <w:rPr>
          <w:lang w:val="en-US"/>
        </w:rPr>
        <w:t xml:space="preserve">RAN4 </w:t>
      </w:r>
      <w:r w:rsidR="00914887">
        <w:rPr>
          <w:lang w:val="en-US"/>
        </w:rPr>
        <w:t>focus</w:t>
      </w:r>
      <w:r w:rsidR="00B84C2A">
        <w:rPr>
          <w:lang w:val="en-US"/>
        </w:rPr>
        <w:t>es,</w:t>
      </w:r>
      <w:r w:rsidR="00914887">
        <w:rPr>
          <w:lang w:val="en-US"/>
        </w:rPr>
        <w:t xml:space="preserve"> are described in the LS </w:t>
      </w:r>
      <w:r w:rsidR="00AB169D">
        <w:rPr>
          <w:lang w:val="en-US"/>
        </w:rPr>
        <w:t>[2]</w:t>
      </w:r>
      <w:r w:rsidR="00914887">
        <w:rPr>
          <w:lang w:val="en-US"/>
        </w:rPr>
        <w:t xml:space="preserve"> as shown </w:t>
      </w:r>
      <w:r w:rsidR="00A83118">
        <w:rPr>
          <w:lang w:val="en-US"/>
        </w:rPr>
        <w:t xml:space="preserve">in </w:t>
      </w:r>
      <w:r w:rsidR="00914887">
        <w:rPr>
          <w:lang w:val="en-US"/>
        </w:rPr>
        <w:t>below</w:t>
      </w:r>
      <w:r w:rsidR="00A83118">
        <w:rPr>
          <w:lang w:val="en-US"/>
        </w:rPr>
        <w:t xml:space="preserve"> box</w:t>
      </w:r>
      <w:r w:rsidR="00810919">
        <w:rPr>
          <w:lang w:val="en-US"/>
        </w:rPr>
        <w:t>.</w:t>
      </w:r>
    </w:p>
    <w:tbl>
      <w:tblPr>
        <w:tblStyle w:val="TableGrid"/>
        <w:tblW w:w="0" w:type="auto"/>
        <w:tblLook w:val="04A0" w:firstRow="1" w:lastRow="0" w:firstColumn="1" w:lastColumn="0" w:noHBand="0" w:noVBand="1"/>
      </w:tblPr>
      <w:tblGrid>
        <w:gridCol w:w="10070"/>
      </w:tblGrid>
      <w:tr w:rsidR="00AE2A82" w14:paraId="021D3FA1" w14:textId="77777777" w:rsidTr="00AE2A82">
        <w:tc>
          <w:tcPr>
            <w:tcW w:w="10070" w:type="dxa"/>
          </w:tcPr>
          <w:p w14:paraId="75602D91" w14:textId="77777777" w:rsidR="00C275C5" w:rsidRPr="00FC351E" w:rsidRDefault="00C275C5" w:rsidP="00880AC2">
            <w:pPr>
              <w:pStyle w:val="Heading2"/>
              <w:numPr>
                <w:ilvl w:val="0"/>
                <w:numId w:val="0"/>
              </w:numPr>
              <w:spacing w:before="0" w:after="0"/>
              <w:jc w:val="both"/>
              <w:rPr>
                <w:rFonts w:ascii="Times New Roman" w:hAnsi="Times New Roman"/>
                <w:b/>
                <w:sz w:val="20"/>
                <w:u w:val="single"/>
                <w:lang w:eastAsia="ko-KR"/>
              </w:rPr>
            </w:pPr>
            <w:bookmarkStart w:id="0" w:name="_Hlk119546542"/>
            <w:r w:rsidRPr="002B3EF0">
              <w:rPr>
                <w:rFonts w:ascii="Times New Roman" w:hAnsi="Times New Roman"/>
                <w:b/>
                <w:sz w:val="20"/>
                <w:u w:val="single"/>
                <w:lang w:eastAsia="ko-KR"/>
              </w:rPr>
              <w:t xml:space="preserve">Issue </w:t>
            </w:r>
            <w:r>
              <w:rPr>
                <w:rFonts w:ascii="Times New Roman" w:hAnsi="Times New Roman"/>
                <w:b/>
                <w:sz w:val="20"/>
                <w:u w:val="single"/>
                <w:lang w:eastAsia="ko-KR"/>
              </w:rPr>
              <w:t>5</w:t>
            </w:r>
            <w:r w:rsidRPr="002B3EF0">
              <w:rPr>
                <w:rFonts w:ascii="Times New Roman" w:hAnsi="Times New Roman"/>
                <w:b/>
                <w:sz w:val="20"/>
                <w:u w:val="single"/>
                <w:lang w:eastAsia="ko-KR"/>
              </w:rPr>
              <w:t xml:space="preserve">: </w:t>
            </w:r>
            <w:bookmarkEnd w:id="0"/>
            <w:r w:rsidRPr="00834B7E">
              <w:rPr>
                <w:rFonts w:ascii="Times New Roman" w:hAnsi="Times New Roman"/>
                <w:b/>
                <w:sz w:val="20"/>
                <w:u w:val="single"/>
                <w:lang w:eastAsia="ko-KR"/>
              </w:rPr>
              <w:t>Whether and how PHR reporting enhancement should be considered for FR1 carriers</w:t>
            </w:r>
          </w:p>
          <w:p w14:paraId="05C11528" w14:textId="77777777" w:rsidR="00C275C5" w:rsidRDefault="00C275C5" w:rsidP="00880AC2">
            <w:pPr>
              <w:widowControl w:val="0"/>
              <w:tabs>
                <w:tab w:val="num" w:pos="1440"/>
                <w:tab w:val="num" w:pos="1701"/>
              </w:tabs>
              <w:spacing w:after="0"/>
              <w:rPr>
                <w:lang w:eastAsia="zh-CN"/>
              </w:rPr>
            </w:pPr>
            <w:r w:rsidRPr="00FC351E">
              <w:rPr>
                <w:b/>
                <w:lang w:eastAsia="zh-CN"/>
              </w:rPr>
              <w:t>&lt;</w:t>
            </w:r>
            <w:r w:rsidRPr="008166B0">
              <w:rPr>
                <w:b/>
                <w:lang w:eastAsia="zh-CN"/>
              </w:rPr>
              <w:t>Recommended WF</w:t>
            </w:r>
            <w:r w:rsidRPr="00FC351E">
              <w:rPr>
                <w:b/>
                <w:lang w:eastAsia="zh-CN"/>
              </w:rPr>
              <w:t>&gt;</w:t>
            </w:r>
          </w:p>
          <w:p w14:paraId="5B554E36" w14:textId="77777777" w:rsidR="00C275C5" w:rsidRDefault="00C275C5" w:rsidP="00880AC2">
            <w:pPr>
              <w:spacing w:after="0"/>
            </w:pPr>
            <w:r>
              <w:t>RAN4 discussion will focus on the following solutions that have been proposed in this meeting:</w:t>
            </w:r>
          </w:p>
          <w:p w14:paraId="72A64DAC" w14:textId="77777777" w:rsidR="00C275C5" w:rsidRPr="00880AC2" w:rsidRDefault="00C275C5" w:rsidP="00880AC2">
            <w:pPr>
              <w:pStyle w:val="ListParagraph"/>
              <w:numPr>
                <w:ilvl w:val="0"/>
                <w:numId w:val="47"/>
              </w:numPr>
              <w:spacing w:after="0"/>
              <w:ind w:leftChars="0"/>
              <w:rPr>
                <w:rFonts w:eastAsia="SimSun"/>
                <w:szCs w:val="24"/>
                <w:lang w:eastAsia="zh-CN"/>
              </w:rPr>
            </w:pPr>
            <w:r w:rsidRPr="00880AC2">
              <w:rPr>
                <w:rFonts w:eastAsia="SimSun"/>
                <w:szCs w:val="24"/>
                <w:lang w:eastAsia="zh-CN"/>
              </w:rPr>
              <w:t xml:space="preserve">Power class fallback </w:t>
            </w:r>
            <w:proofErr w:type="spellStart"/>
            <w:r w:rsidRPr="00880AC2">
              <w:rPr>
                <w:rFonts w:eastAsia="Times New Roman"/>
                <w:bCs/>
                <w:lang w:eastAsia="zh-CN"/>
              </w:rPr>
              <w:t>ΔP</w:t>
            </w:r>
            <w:r w:rsidRPr="00880AC2">
              <w:rPr>
                <w:rFonts w:eastAsia="Times New Roman"/>
                <w:bCs/>
                <w:vertAlign w:val="subscript"/>
                <w:lang w:eastAsia="zh-CN"/>
              </w:rPr>
              <w:t>PowerClass</w:t>
            </w:r>
            <w:proofErr w:type="spellEnd"/>
            <w:r w:rsidRPr="00880AC2">
              <w:rPr>
                <w:rFonts w:eastAsia="SimSun"/>
                <w:szCs w:val="24"/>
                <w:lang w:eastAsia="zh-CN"/>
              </w:rPr>
              <w:t xml:space="preserve"> with aperiodic PHR. </w:t>
            </w:r>
          </w:p>
          <w:p w14:paraId="6EB966D2" w14:textId="77777777" w:rsidR="008837B6" w:rsidRPr="008837B6" w:rsidRDefault="00C275C5" w:rsidP="008837B6">
            <w:pPr>
              <w:pStyle w:val="ListParagraph"/>
              <w:numPr>
                <w:ilvl w:val="0"/>
                <w:numId w:val="17"/>
              </w:numPr>
              <w:spacing w:after="0"/>
              <w:ind w:leftChars="0"/>
              <w:rPr>
                <w:rFonts w:eastAsia="SimSun"/>
                <w:szCs w:val="24"/>
                <w:lang w:eastAsia="zh-CN"/>
              </w:rPr>
            </w:pPr>
            <w:r w:rsidRPr="008837B6">
              <w:rPr>
                <w:rFonts w:eastAsia="Times New Roman"/>
                <w:bCs/>
                <w:lang w:eastAsia="zh-CN"/>
              </w:rPr>
              <w:t xml:space="preserve">Report power-class fallback </w:t>
            </w:r>
            <w:proofErr w:type="spellStart"/>
            <w:r w:rsidRPr="008837B6">
              <w:rPr>
                <w:rFonts w:eastAsia="Times New Roman"/>
                <w:bCs/>
                <w:lang w:eastAsia="zh-CN"/>
              </w:rPr>
              <w:t>ΔP</w:t>
            </w:r>
            <w:r w:rsidRPr="008837B6">
              <w:rPr>
                <w:rFonts w:eastAsia="Times New Roman"/>
                <w:bCs/>
                <w:vertAlign w:val="subscript"/>
                <w:lang w:eastAsia="zh-CN"/>
              </w:rPr>
              <w:t>PowerClass</w:t>
            </w:r>
            <w:proofErr w:type="spellEnd"/>
            <w:r w:rsidRPr="008837B6">
              <w:rPr>
                <w:rFonts w:eastAsia="Times New Roman"/>
                <w:bCs/>
                <w:lang w:eastAsia="zh-CN"/>
              </w:rPr>
              <w:t xml:space="preserve"> in the PHR per serving cell, any power-class change, fallback or return to declared power class, should trigger an aperiodic PHR. This also includes FDD PC2.</w:t>
            </w:r>
          </w:p>
          <w:p w14:paraId="751E2EF7" w14:textId="77777777" w:rsidR="00733C12" w:rsidRPr="00733C12" w:rsidRDefault="00C275C5" w:rsidP="00733C12">
            <w:pPr>
              <w:pStyle w:val="ListParagraph"/>
              <w:numPr>
                <w:ilvl w:val="0"/>
                <w:numId w:val="17"/>
              </w:numPr>
              <w:spacing w:after="0"/>
              <w:ind w:leftChars="0"/>
              <w:rPr>
                <w:rFonts w:eastAsia="SimSun"/>
                <w:szCs w:val="24"/>
                <w:lang w:eastAsia="zh-CN"/>
              </w:rPr>
            </w:pPr>
            <w:r w:rsidRPr="008837B6">
              <w:rPr>
                <w:rFonts w:eastAsia="Times New Roman"/>
                <w:bCs/>
                <w:lang w:eastAsia="zh-CN"/>
              </w:rPr>
              <w:t xml:space="preserve">Report power-class fallback </w:t>
            </w:r>
            <w:proofErr w:type="spellStart"/>
            <w:r w:rsidRPr="008837B6">
              <w:rPr>
                <w:rFonts w:eastAsia="Times New Roman"/>
                <w:bCs/>
                <w:lang w:eastAsia="zh-CN"/>
              </w:rPr>
              <w:t>Δ</w:t>
            </w:r>
            <w:proofErr w:type="gramStart"/>
            <w:r w:rsidRPr="008837B6">
              <w:rPr>
                <w:rFonts w:eastAsia="Times New Roman"/>
                <w:bCs/>
                <w:lang w:eastAsia="zh-CN"/>
              </w:rPr>
              <w:t>P</w:t>
            </w:r>
            <w:r w:rsidRPr="008837B6">
              <w:rPr>
                <w:rFonts w:eastAsia="Times New Roman"/>
                <w:bCs/>
                <w:vertAlign w:val="subscript"/>
                <w:lang w:eastAsia="zh-CN"/>
              </w:rPr>
              <w:t>PowerClass,CA</w:t>
            </w:r>
            <w:proofErr w:type="spellEnd"/>
            <w:proofErr w:type="gramEnd"/>
            <w:r w:rsidRPr="008837B6">
              <w:rPr>
                <w:rFonts w:eastAsia="Times New Roman"/>
                <w:bCs/>
                <w:lang w:eastAsia="zh-CN"/>
              </w:rPr>
              <w:t xml:space="preserve"> in the multi-entry PHR for the BC; any BC power-class change, fallback or return to advertised BC power class, should also trigger an aperiodic PHR.</w:t>
            </w:r>
          </w:p>
          <w:p w14:paraId="6E6FE9A8" w14:textId="3D8A1396" w:rsidR="00C275C5" w:rsidRPr="00733C12" w:rsidRDefault="00C275C5" w:rsidP="00733C12">
            <w:pPr>
              <w:pStyle w:val="ListParagraph"/>
              <w:numPr>
                <w:ilvl w:val="0"/>
                <w:numId w:val="17"/>
              </w:numPr>
              <w:spacing w:after="0"/>
              <w:ind w:leftChars="0"/>
              <w:rPr>
                <w:rFonts w:eastAsia="SimSun"/>
                <w:szCs w:val="24"/>
                <w:lang w:eastAsia="zh-CN"/>
              </w:rPr>
            </w:pPr>
            <w:r w:rsidRPr="00733C12">
              <w:rPr>
                <w:bCs/>
              </w:rPr>
              <w:t>For EN-DC</w:t>
            </w:r>
            <w:r w:rsidRPr="00834B7E">
              <w:t xml:space="preserve"> </w:t>
            </w:r>
            <w:r w:rsidRPr="00733C12">
              <w:rPr>
                <w:rFonts w:eastAsia="Times New Roman"/>
                <w:bCs/>
                <w:lang w:eastAsia="zh-CN"/>
              </w:rPr>
              <w:t xml:space="preserve">report power-class fallback </w:t>
            </w:r>
            <w:proofErr w:type="spellStart"/>
            <w:r w:rsidRPr="00733C12">
              <w:rPr>
                <w:rFonts w:eastAsia="Times New Roman"/>
                <w:bCs/>
                <w:lang w:eastAsia="zh-CN"/>
              </w:rPr>
              <w:t>Δ</w:t>
            </w:r>
            <w:proofErr w:type="gramStart"/>
            <w:r w:rsidRPr="00733C12">
              <w:rPr>
                <w:rFonts w:eastAsia="Times New Roman"/>
                <w:bCs/>
                <w:lang w:eastAsia="zh-CN"/>
              </w:rPr>
              <w:t>P</w:t>
            </w:r>
            <w:r w:rsidRPr="00733C12">
              <w:rPr>
                <w:rFonts w:eastAsia="Times New Roman"/>
                <w:bCs/>
                <w:vertAlign w:val="subscript"/>
                <w:lang w:eastAsia="zh-CN"/>
              </w:rPr>
              <w:t>PowerClass,EN</w:t>
            </w:r>
            <w:proofErr w:type="spellEnd"/>
            <w:proofErr w:type="gramEnd"/>
            <w:r w:rsidRPr="00733C12">
              <w:rPr>
                <w:rFonts w:eastAsia="Times New Roman"/>
                <w:bCs/>
                <w:vertAlign w:val="subscript"/>
                <w:lang w:eastAsia="zh-CN"/>
              </w:rPr>
              <w:t>-DC</w:t>
            </w:r>
            <w:r w:rsidRPr="00733C12">
              <w:rPr>
                <w:rFonts w:eastAsia="Times New Roman"/>
                <w:bCs/>
                <w:lang w:eastAsia="zh-CN"/>
              </w:rPr>
              <w:t xml:space="preserve"> in the multi-entry PHR for the BC.</w:t>
            </w:r>
          </w:p>
          <w:p w14:paraId="5663D5AE" w14:textId="77777777" w:rsidR="00C275C5" w:rsidRPr="00733C12" w:rsidRDefault="00C275C5" w:rsidP="00733C12">
            <w:pPr>
              <w:pStyle w:val="ListParagraph"/>
              <w:numPr>
                <w:ilvl w:val="0"/>
                <w:numId w:val="47"/>
              </w:numPr>
              <w:spacing w:after="0"/>
              <w:ind w:leftChars="0"/>
              <w:rPr>
                <w:rFonts w:eastAsia="SimSun"/>
                <w:szCs w:val="24"/>
                <w:lang w:eastAsia="zh-CN"/>
              </w:rPr>
            </w:pPr>
            <w:r w:rsidRPr="00834B7E">
              <w:rPr>
                <w:rFonts w:eastAsia="SimSun"/>
                <w:szCs w:val="24"/>
                <w:lang w:eastAsia="zh-CN"/>
              </w:rPr>
              <w:t>Power class being used by the UE. Because</w:t>
            </w:r>
            <w:r w:rsidRPr="00733C12">
              <w:rPr>
                <w:rFonts w:eastAsia="SimSun"/>
                <w:szCs w:val="24"/>
                <w:lang w:eastAsia="zh-CN"/>
              </w:rPr>
              <w:t xml:space="preserve"> reporting </w:t>
            </w:r>
            <w:proofErr w:type="spellStart"/>
            <w:r w:rsidRPr="00733C12">
              <w:rPr>
                <w:rFonts w:eastAsia="SimSun"/>
                <w:szCs w:val="24"/>
                <w:lang w:eastAsia="zh-CN"/>
              </w:rPr>
              <w:t>ΔPPowerClass</w:t>
            </w:r>
            <w:proofErr w:type="spellEnd"/>
            <w:r w:rsidRPr="00733C12">
              <w:rPr>
                <w:rFonts w:eastAsia="SimSun"/>
                <w:szCs w:val="24"/>
                <w:lang w:eastAsia="zh-CN"/>
              </w:rPr>
              <w:t xml:space="preserve"> must be a huge burden for both UE and network.</w:t>
            </w:r>
          </w:p>
          <w:p w14:paraId="4F095398" w14:textId="77777777" w:rsidR="00C275C5" w:rsidRPr="00733C12" w:rsidRDefault="00C275C5" w:rsidP="00733C12">
            <w:pPr>
              <w:pStyle w:val="ListParagraph"/>
              <w:numPr>
                <w:ilvl w:val="0"/>
                <w:numId w:val="17"/>
              </w:numPr>
              <w:spacing w:after="0"/>
              <w:ind w:leftChars="0"/>
              <w:rPr>
                <w:bCs/>
              </w:rPr>
            </w:pPr>
            <w:r w:rsidRPr="00733C12">
              <w:rPr>
                <w:bCs/>
              </w:rPr>
              <w:t>For single band HPUE operation, PC being used by a UE must be able to be reported per serving cell.</w:t>
            </w:r>
          </w:p>
          <w:p w14:paraId="33D8D0D3" w14:textId="77777777" w:rsidR="00C275C5" w:rsidRPr="00733C12" w:rsidRDefault="00C275C5" w:rsidP="00733C12">
            <w:pPr>
              <w:pStyle w:val="ListParagraph"/>
              <w:numPr>
                <w:ilvl w:val="0"/>
                <w:numId w:val="17"/>
              </w:numPr>
              <w:spacing w:after="0"/>
              <w:ind w:leftChars="0"/>
              <w:rPr>
                <w:bCs/>
              </w:rPr>
            </w:pPr>
            <w:r w:rsidRPr="00733C12">
              <w:rPr>
                <w:bCs/>
              </w:rPr>
              <w:t>For UL inter band CA HPUE operation, PC being used by a UE must be able to be reported per serving cell per band within a band combination as well as CA PC being used CA for the band combination itself.</w:t>
            </w:r>
          </w:p>
          <w:p w14:paraId="1FD009FE" w14:textId="60991A4D" w:rsidR="00C275C5" w:rsidRPr="00733C12" w:rsidRDefault="00C275C5" w:rsidP="00733C12">
            <w:pPr>
              <w:pStyle w:val="ListParagraph"/>
              <w:numPr>
                <w:ilvl w:val="0"/>
                <w:numId w:val="47"/>
              </w:numPr>
              <w:spacing w:after="0"/>
              <w:ind w:leftChars="0"/>
              <w:rPr>
                <w:rFonts w:eastAsia="SimSun"/>
                <w:szCs w:val="24"/>
                <w:lang w:eastAsia="zh-CN"/>
              </w:rPr>
            </w:pPr>
            <w:r w:rsidRPr="00834B7E">
              <w:rPr>
                <w:rFonts w:eastAsia="SimSun"/>
                <w:szCs w:val="24"/>
                <w:lang w:eastAsia="zh-CN"/>
              </w:rPr>
              <w:t xml:space="preserve">The sustainable duty cycle over a certain duration that would prevent triggering a power class fallback at the UE, as well as period of applicability of the </w:t>
            </w:r>
            <w:proofErr w:type="spellStart"/>
            <w:r w:rsidR="00F07B47" w:rsidRPr="008837B6">
              <w:rPr>
                <w:rFonts w:eastAsia="Times New Roman"/>
                <w:bCs/>
                <w:lang w:eastAsia="zh-CN"/>
              </w:rPr>
              <w:t>ΔP</w:t>
            </w:r>
            <w:r w:rsidR="00F07B47" w:rsidRPr="008837B6">
              <w:rPr>
                <w:rFonts w:eastAsia="Times New Roman"/>
                <w:bCs/>
                <w:vertAlign w:val="subscript"/>
                <w:lang w:eastAsia="zh-CN"/>
              </w:rPr>
              <w:t>PowerClass</w:t>
            </w:r>
            <w:proofErr w:type="spellEnd"/>
            <w:r w:rsidRPr="00834B7E">
              <w:rPr>
                <w:rFonts w:eastAsia="SimSun"/>
                <w:szCs w:val="24"/>
                <w:lang w:eastAsia="zh-CN"/>
              </w:rPr>
              <w:t xml:space="preserve"> report</w:t>
            </w:r>
            <w:r w:rsidRPr="00733C12">
              <w:rPr>
                <w:rFonts w:eastAsia="SimSun"/>
                <w:szCs w:val="24"/>
                <w:lang w:eastAsia="zh-CN"/>
              </w:rPr>
              <w:t>.</w:t>
            </w:r>
          </w:p>
          <w:p w14:paraId="0B1C18DD" w14:textId="77777777" w:rsidR="00C275C5" w:rsidRPr="00733C12" w:rsidRDefault="00C275C5" w:rsidP="00733C12">
            <w:pPr>
              <w:pStyle w:val="ListParagraph"/>
              <w:numPr>
                <w:ilvl w:val="0"/>
                <w:numId w:val="47"/>
              </w:numPr>
              <w:spacing w:after="0"/>
              <w:ind w:leftChars="0"/>
              <w:rPr>
                <w:rFonts w:eastAsia="SimSun"/>
                <w:szCs w:val="24"/>
                <w:lang w:eastAsia="zh-CN"/>
              </w:rPr>
            </w:pPr>
            <w:r w:rsidRPr="00733C12">
              <w:rPr>
                <w:rFonts w:eastAsia="SimSun"/>
                <w:szCs w:val="24"/>
                <w:lang w:eastAsia="zh-CN"/>
              </w:rPr>
              <w:t>Introduce a scheme for a UE to report uplink symbol evaluation period and starting timing.</w:t>
            </w:r>
          </w:p>
          <w:p w14:paraId="77C9570B" w14:textId="66C5443E" w:rsidR="00AE2A82" w:rsidRPr="00733C12" w:rsidRDefault="00C275C5" w:rsidP="00880AC2">
            <w:pPr>
              <w:pStyle w:val="ListParagraph"/>
              <w:numPr>
                <w:ilvl w:val="0"/>
                <w:numId w:val="47"/>
              </w:numPr>
              <w:spacing w:after="0"/>
              <w:ind w:leftChars="0"/>
              <w:rPr>
                <w:rFonts w:eastAsia="SimSun"/>
                <w:szCs w:val="24"/>
                <w:lang w:eastAsia="zh-CN"/>
              </w:rPr>
            </w:pPr>
            <w:r w:rsidRPr="00733C12">
              <w:rPr>
                <w:rFonts w:eastAsia="SimSun"/>
                <w:szCs w:val="24"/>
                <w:lang w:eastAsia="zh-CN"/>
              </w:rPr>
              <w:t>Enhance the current power headroom reporting framework to enable P-MPR reporting (via MPE field) for FR1 carriers.</w:t>
            </w:r>
          </w:p>
        </w:tc>
      </w:tr>
    </w:tbl>
    <w:p w14:paraId="3F144CBA" w14:textId="77777777" w:rsidR="00AE2A82" w:rsidRDefault="00AE2A82" w:rsidP="00FF72BF">
      <w:pPr>
        <w:spacing w:after="0"/>
        <w:rPr>
          <w:lang w:val="en-US"/>
        </w:rPr>
      </w:pPr>
    </w:p>
    <w:p w14:paraId="14DC12D4" w14:textId="010D0BC4" w:rsidR="0014371E" w:rsidRDefault="00A43A52" w:rsidP="00FF72BF">
      <w:pPr>
        <w:widowControl w:val="0"/>
        <w:snapToGrid w:val="0"/>
        <w:spacing w:after="0"/>
        <w:rPr>
          <w:rFonts w:eastAsiaTheme="minorEastAsia"/>
          <w:lang w:eastAsia="ja-JP"/>
        </w:rPr>
      </w:pPr>
      <w:r>
        <w:rPr>
          <w:rFonts w:eastAsiaTheme="minorEastAsia"/>
          <w:lang w:eastAsia="ja-JP"/>
        </w:rPr>
        <w:t xml:space="preserve">With such information from RAN4 [2], we are </w:t>
      </w:r>
      <w:r w:rsidR="005149F1">
        <w:rPr>
          <w:rFonts w:eastAsiaTheme="minorEastAsia"/>
          <w:lang w:eastAsia="ja-JP"/>
        </w:rPr>
        <w:t>open</w:t>
      </w:r>
      <w:r>
        <w:rPr>
          <w:rFonts w:eastAsiaTheme="minorEastAsia"/>
          <w:lang w:eastAsia="ja-JP"/>
        </w:rPr>
        <w:t xml:space="preserve"> </w:t>
      </w:r>
      <w:r w:rsidR="006F6950">
        <w:rPr>
          <w:rFonts w:eastAsiaTheme="minorEastAsia"/>
          <w:lang w:eastAsia="ja-JP"/>
        </w:rPr>
        <w:t xml:space="preserve">to </w:t>
      </w:r>
      <w:r w:rsidR="00955980">
        <w:rPr>
          <w:rFonts w:eastAsiaTheme="minorEastAsia"/>
          <w:lang w:eastAsia="ja-JP"/>
        </w:rPr>
        <w:t>the following options</w:t>
      </w:r>
      <w:r w:rsidR="00410458">
        <w:rPr>
          <w:rFonts w:eastAsiaTheme="minorEastAsia"/>
          <w:lang w:eastAsia="ja-JP"/>
        </w:rPr>
        <w:t xml:space="preserve"> for </w:t>
      </w:r>
      <w:r w:rsidR="00410458" w:rsidRPr="00AE2C54">
        <w:rPr>
          <w:lang w:val="en-US"/>
        </w:rPr>
        <w:t>PHR reporting enhancement</w:t>
      </w:r>
      <w:r w:rsidR="00955980">
        <w:rPr>
          <w:rFonts w:eastAsiaTheme="minorEastAsia"/>
          <w:lang w:eastAsia="ja-JP"/>
        </w:rPr>
        <w:t>.</w:t>
      </w:r>
    </w:p>
    <w:p w14:paraId="30A70622" w14:textId="29DE5A87" w:rsidR="00955980" w:rsidRDefault="00955980" w:rsidP="00410458">
      <w:pPr>
        <w:pStyle w:val="ListParagraph"/>
        <w:numPr>
          <w:ilvl w:val="0"/>
          <w:numId w:val="17"/>
        </w:numPr>
        <w:spacing w:after="0"/>
        <w:ind w:leftChars="0"/>
        <w:rPr>
          <w:rFonts w:eastAsia="SimSun"/>
          <w:lang w:val="en-US" w:eastAsia="zh-CN"/>
        </w:rPr>
      </w:pPr>
      <w:r w:rsidRPr="00410458">
        <w:rPr>
          <w:rFonts w:eastAsia="SimSun"/>
          <w:lang w:val="en-US" w:eastAsia="zh-CN"/>
        </w:rPr>
        <w:t xml:space="preserve">Option 1: RAN1 can discuss </w:t>
      </w:r>
      <w:r w:rsidR="00EE0976">
        <w:rPr>
          <w:rFonts w:eastAsia="SimSun"/>
          <w:lang w:val="en-US" w:eastAsia="zh-CN"/>
        </w:rPr>
        <w:t xml:space="preserve">whether there is </w:t>
      </w:r>
      <w:r w:rsidR="00D7005A">
        <w:rPr>
          <w:rFonts w:eastAsia="SimSun"/>
          <w:lang w:val="en-US" w:eastAsia="zh-CN"/>
        </w:rPr>
        <w:t>any</w:t>
      </w:r>
      <w:r w:rsidRPr="00410458">
        <w:rPr>
          <w:rFonts w:eastAsia="SimSun"/>
          <w:lang w:val="en-US" w:eastAsia="zh-CN"/>
        </w:rPr>
        <w:t xml:space="preserve"> signalling impact </w:t>
      </w:r>
      <w:r w:rsidR="00410458" w:rsidRPr="00410458">
        <w:rPr>
          <w:rFonts w:eastAsia="SimSun"/>
          <w:lang w:val="en-US" w:eastAsia="zh-CN"/>
        </w:rPr>
        <w:t>for the above solutions</w:t>
      </w:r>
      <w:r w:rsidR="00142933">
        <w:rPr>
          <w:rFonts w:eastAsia="SimSun"/>
          <w:lang w:val="en-US" w:eastAsia="zh-CN"/>
        </w:rPr>
        <w:t>.</w:t>
      </w:r>
    </w:p>
    <w:p w14:paraId="614B6144" w14:textId="0A4DA136" w:rsidR="005149F1" w:rsidRDefault="005149F1" w:rsidP="00410458">
      <w:pPr>
        <w:pStyle w:val="ListParagraph"/>
        <w:numPr>
          <w:ilvl w:val="0"/>
          <w:numId w:val="17"/>
        </w:numPr>
        <w:spacing w:after="0"/>
        <w:ind w:leftChars="0"/>
        <w:rPr>
          <w:rFonts w:eastAsia="SimSun"/>
          <w:lang w:val="en-US" w:eastAsia="zh-CN"/>
        </w:rPr>
      </w:pPr>
      <w:r>
        <w:rPr>
          <w:rFonts w:eastAsia="SimSun"/>
          <w:lang w:val="en-US" w:eastAsia="zh-CN"/>
        </w:rPr>
        <w:t xml:space="preserve">Option 2: RAN1 can wait for </w:t>
      </w:r>
      <w:r w:rsidR="00B4411B">
        <w:rPr>
          <w:rFonts w:eastAsia="SimSun"/>
          <w:lang w:val="en-US" w:eastAsia="zh-CN"/>
        </w:rPr>
        <w:t xml:space="preserve">additional guideline after RAN4 </w:t>
      </w:r>
      <w:r w:rsidR="004A2F24">
        <w:rPr>
          <w:rFonts w:eastAsia="SimSun"/>
          <w:lang w:val="en-US" w:eastAsia="zh-CN"/>
        </w:rPr>
        <w:t xml:space="preserve">would </w:t>
      </w:r>
      <w:r w:rsidR="00142933">
        <w:rPr>
          <w:rFonts w:eastAsia="SimSun"/>
          <w:lang w:val="en-US" w:eastAsia="zh-CN"/>
        </w:rPr>
        <w:t>reach</w:t>
      </w:r>
      <w:r w:rsidR="00B4411B">
        <w:rPr>
          <w:rFonts w:eastAsia="SimSun"/>
          <w:lang w:val="en-US" w:eastAsia="zh-CN"/>
        </w:rPr>
        <w:t xml:space="preserve"> a further progress</w:t>
      </w:r>
      <w:r w:rsidR="00142933">
        <w:rPr>
          <w:rFonts w:eastAsia="SimSun"/>
          <w:lang w:val="en-US" w:eastAsia="zh-CN"/>
        </w:rPr>
        <w:t>.</w:t>
      </w:r>
    </w:p>
    <w:p w14:paraId="42541558" w14:textId="00CD7B34" w:rsidR="00AB169D" w:rsidRDefault="00AB169D" w:rsidP="00FF72BF">
      <w:pPr>
        <w:widowControl w:val="0"/>
        <w:snapToGrid w:val="0"/>
        <w:spacing w:after="0"/>
        <w:rPr>
          <w:rFonts w:eastAsiaTheme="minorEastAsia"/>
          <w:lang w:eastAsia="ja-JP"/>
        </w:rPr>
      </w:pPr>
    </w:p>
    <w:p w14:paraId="65FC2F3D" w14:textId="16AD1D97" w:rsidR="001A58F0" w:rsidRDefault="001A58F0" w:rsidP="00FF72BF">
      <w:pPr>
        <w:widowControl w:val="0"/>
        <w:snapToGrid w:val="0"/>
        <w:spacing w:after="0"/>
        <w:rPr>
          <w:rFonts w:eastAsiaTheme="minorEastAsia"/>
          <w:lang w:eastAsia="ja-JP"/>
        </w:rPr>
      </w:pPr>
    </w:p>
    <w:p w14:paraId="0A54F46A" w14:textId="77777777" w:rsidR="001A58F0" w:rsidRPr="00A6159E" w:rsidRDefault="001A58F0" w:rsidP="00FF72BF">
      <w:pPr>
        <w:widowControl w:val="0"/>
        <w:snapToGrid w:val="0"/>
        <w:spacing w:after="0"/>
        <w:rPr>
          <w:rFonts w:eastAsiaTheme="minorEastAsia"/>
          <w:lang w:eastAsia="ja-JP"/>
        </w:rPr>
      </w:pPr>
    </w:p>
    <w:p w14:paraId="2D4F6729" w14:textId="042D0ED1" w:rsidR="00C90C52" w:rsidRDefault="00291AFA" w:rsidP="00291AFA">
      <w:pPr>
        <w:pStyle w:val="Heading1"/>
        <w:tabs>
          <w:tab w:val="num" w:pos="426"/>
        </w:tabs>
        <w:spacing w:before="60" w:after="60"/>
        <w:ind w:left="426" w:hanging="426"/>
        <w:rPr>
          <w:rFonts w:ascii="Times New Roman" w:hAnsi="Times New Roman"/>
          <w:lang w:val="en-US" w:eastAsia="ja-JP"/>
        </w:rPr>
      </w:pPr>
      <w:r>
        <w:rPr>
          <w:rFonts w:ascii="Times New Roman" w:hAnsi="Times New Roman"/>
          <w:lang w:val="en-US" w:eastAsia="ja-JP"/>
        </w:rPr>
        <w:lastRenderedPageBreak/>
        <w:t>E</w:t>
      </w:r>
      <w:r w:rsidR="00C90C52" w:rsidRPr="00291AFA">
        <w:rPr>
          <w:rFonts w:ascii="Times New Roman" w:hAnsi="Times New Roman"/>
          <w:lang w:val="en-US" w:eastAsia="ja-JP"/>
        </w:rPr>
        <w:t>nhancements to reduce MPR/PAR</w:t>
      </w:r>
    </w:p>
    <w:p w14:paraId="0C3D423A" w14:textId="2892D753" w:rsidR="00F94DCE" w:rsidRDefault="00F94DCE" w:rsidP="00B35F53">
      <w:pPr>
        <w:spacing w:after="0"/>
        <w:rPr>
          <w:lang w:val="en-US"/>
        </w:rPr>
      </w:pPr>
      <w:r>
        <w:rPr>
          <w:lang w:val="en-US"/>
        </w:rPr>
        <w:t>In RAN1#110-bis-e, the following agreement has been reached</w:t>
      </w:r>
      <w:r w:rsidR="006B6B21">
        <w:rPr>
          <w:lang w:val="en-US"/>
        </w:rPr>
        <w:t>.</w:t>
      </w:r>
    </w:p>
    <w:tbl>
      <w:tblPr>
        <w:tblStyle w:val="TableGrid"/>
        <w:tblW w:w="0" w:type="auto"/>
        <w:tblLook w:val="04A0" w:firstRow="1" w:lastRow="0" w:firstColumn="1" w:lastColumn="0" w:noHBand="0" w:noVBand="1"/>
      </w:tblPr>
      <w:tblGrid>
        <w:gridCol w:w="10070"/>
      </w:tblGrid>
      <w:tr w:rsidR="00F94DCE" w14:paraId="6706D6C5" w14:textId="77777777" w:rsidTr="00F94DCE">
        <w:tc>
          <w:tcPr>
            <w:tcW w:w="10070" w:type="dxa"/>
          </w:tcPr>
          <w:p w14:paraId="632F9451" w14:textId="77777777" w:rsidR="00F94DCE" w:rsidRPr="00BE1726" w:rsidRDefault="00F94DCE" w:rsidP="00B35F53">
            <w:pPr>
              <w:shd w:val="clear" w:color="auto" w:fill="FFFFFF"/>
              <w:spacing w:after="0"/>
              <w:rPr>
                <w:rFonts w:eastAsia="SimSun"/>
                <w:color w:val="000000"/>
                <w:highlight w:val="green"/>
                <w:lang w:val="en-US" w:eastAsia="zh-CN"/>
              </w:rPr>
            </w:pPr>
            <w:r w:rsidRPr="00BE1726">
              <w:rPr>
                <w:rFonts w:eastAsia="DengXian"/>
                <w:highlight w:val="green"/>
                <w:lang w:eastAsia="zh-CN"/>
              </w:rPr>
              <w:t>Agreement</w:t>
            </w:r>
          </w:p>
          <w:p w14:paraId="3359C2B1" w14:textId="77777777" w:rsidR="00F94DCE" w:rsidRPr="00BE1726" w:rsidRDefault="00F94DCE" w:rsidP="00B35F53">
            <w:pPr>
              <w:shd w:val="clear" w:color="auto" w:fill="FFFFFF"/>
              <w:spacing w:after="0"/>
              <w:rPr>
                <w:rFonts w:eastAsia="DengXian"/>
                <w:lang w:eastAsia="zh-CN"/>
              </w:rPr>
            </w:pPr>
            <w:r w:rsidRPr="00BE1726">
              <w:rPr>
                <w:rFonts w:eastAsia="DengXian"/>
                <w:lang w:eastAsia="zh-CN"/>
              </w:rPr>
              <w:t>At least the following candidate solutions for MPR/PAR reduction will be studied in RAN1.</w:t>
            </w:r>
          </w:p>
          <w:p w14:paraId="158EBCEC" w14:textId="77777777" w:rsidR="00F94DCE" w:rsidRPr="00BE1726" w:rsidRDefault="00F94DCE" w:rsidP="00B35F53">
            <w:pPr>
              <w:numPr>
                <w:ilvl w:val="0"/>
                <w:numId w:val="39"/>
              </w:numPr>
              <w:shd w:val="clear" w:color="auto" w:fill="FFFFFF"/>
              <w:spacing w:after="0"/>
              <w:rPr>
                <w:rFonts w:eastAsia="DengXian"/>
                <w:lang w:eastAsia="zh-CN"/>
              </w:rPr>
            </w:pPr>
            <w:r w:rsidRPr="00BE1726">
              <w:rPr>
                <w:rFonts w:eastAsia="DengXian"/>
                <w:lang w:eastAsia="zh-CN"/>
              </w:rPr>
              <w:t>Frequency domain spectrum shaping w/ spectrum extension</w:t>
            </w:r>
          </w:p>
          <w:p w14:paraId="1FF25B30" w14:textId="77777777" w:rsidR="00F94DCE" w:rsidRPr="00BE1726" w:rsidRDefault="00F94DCE" w:rsidP="00B35F53">
            <w:pPr>
              <w:numPr>
                <w:ilvl w:val="0"/>
                <w:numId w:val="39"/>
              </w:numPr>
              <w:shd w:val="clear" w:color="auto" w:fill="FFFFFF"/>
              <w:spacing w:after="0"/>
              <w:rPr>
                <w:rFonts w:eastAsia="DengXian"/>
                <w:lang w:eastAsia="zh-CN"/>
              </w:rPr>
            </w:pPr>
            <w:r w:rsidRPr="00BE1726">
              <w:rPr>
                <w:rFonts w:eastAsia="DengXian"/>
                <w:lang w:eastAsia="zh-CN"/>
              </w:rPr>
              <w:t>Frequency domain spectrum shaping w/o spectrum extension</w:t>
            </w:r>
          </w:p>
          <w:p w14:paraId="54D0BD9B" w14:textId="6B83A620" w:rsidR="00F94DCE" w:rsidRPr="00F94DCE" w:rsidRDefault="00F94DCE" w:rsidP="00B35F53">
            <w:pPr>
              <w:numPr>
                <w:ilvl w:val="0"/>
                <w:numId w:val="39"/>
              </w:numPr>
              <w:shd w:val="clear" w:color="auto" w:fill="FFFFFF"/>
              <w:spacing w:after="0"/>
              <w:rPr>
                <w:rFonts w:eastAsia="DengXian"/>
                <w:lang w:eastAsia="zh-CN"/>
              </w:rPr>
            </w:pPr>
            <w:r w:rsidRPr="00BE1726">
              <w:rPr>
                <w:rFonts w:eastAsia="DengXian"/>
                <w:lang w:eastAsia="zh-CN"/>
              </w:rPr>
              <w:t>Tone reservation (which can only be w/ spectrum extension)</w:t>
            </w:r>
          </w:p>
        </w:tc>
      </w:tr>
    </w:tbl>
    <w:p w14:paraId="43BD4A04" w14:textId="77777777" w:rsidR="00B35F53" w:rsidRDefault="00B35F53" w:rsidP="00B35F53">
      <w:pPr>
        <w:spacing w:after="0"/>
        <w:rPr>
          <w:lang w:val="en-US"/>
        </w:rPr>
      </w:pPr>
    </w:p>
    <w:p w14:paraId="153417F3" w14:textId="47347D72" w:rsidR="00385818" w:rsidRDefault="00385818" w:rsidP="00B35F53">
      <w:pPr>
        <w:spacing w:after="0"/>
        <w:rPr>
          <w:rStyle w:val="normaltextrun"/>
          <w:rFonts w:cs="Arial"/>
          <w:szCs w:val="22"/>
          <w:shd w:val="clear" w:color="auto" w:fill="FFFFFF"/>
        </w:rPr>
      </w:pPr>
      <w:r>
        <w:rPr>
          <w:lang w:val="en-US"/>
        </w:rPr>
        <w:t>I</w:t>
      </w:r>
      <w:r w:rsidR="00996709">
        <w:rPr>
          <w:lang w:val="en-US"/>
        </w:rPr>
        <w:t xml:space="preserve">n </w:t>
      </w:r>
      <w:r w:rsidR="00996709" w:rsidRPr="00B345C8">
        <w:rPr>
          <w:lang w:val="en-US"/>
        </w:rPr>
        <w:t xml:space="preserve">Rel. 15, </w:t>
      </w:r>
      <w:r w:rsidR="00996709">
        <w:rPr>
          <w:lang w:val="en-US"/>
        </w:rPr>
        <w:t xml:space="preserve">NR supports </w:t>
      </w:r>
      <w:r w:rsidRPr="00927115">
        <w:rPr>
          <w:rFonts w:eastAsia="SimSun" w:hint="eastAsia"/>
          <w:lang w:val="en-US" w:eastAsia="zh-CN"/>
        </w:rPr>
        <w:t xml:space="preserve">frequency domain </w:t>
      </w:r>
      <w:r w:rsidRPr="00927115">
        <w:rPr>
          <w:rFonts w:eastAsia="SimSun"/>
          <w:lang w:val="en-US" w:eastAsia="zh-CN"/>
        </w:rPr>
        <w:t xml:space="preserve">spectrum shaping </w:t>
      </w:r>
      <w:r>
        <w:rPr>
          <w:rFonts w:eastAsia="SimSun"/>
          <w:lang w:val="en-US" w:eastAsia="zh-CN"/>
        </w:rPr>
        <w:t>(</w:t>
      </w:r>
      <w:r w:rsidRPr="00806A95">
        <w:rPr>
          <w:rStyle w:val="normaltextrun"/>
          <w:rFonts w:cs="Arial"/>
          <w:szCs w:val="22"/>
          <w:shd w:val="clear" w:color="auto" w:fill="FFFFFF"/>
        </w:rPr>
        <w:t>FDSS</w:t>
      </w:r>
      <w:r>
        <w:rPr>
          <w:rStyle w:val="normaltextrun"/>
          <w:rFonts w:cs="Arial"/>
          <w:szCs w:val="22"/>
          <w:shd w:val="clear" w:color="auto" w:fill="FFFFFF"/>
        </w:rPr>
        <w:t>)</w:t>
      </w:r>
      <w:r w:rsidR="00996709" w:rsidRPr="00806A95">
        <w:rPr>
          <w:rStyle w:val="normaltextrun"/>
          <w:rFonts w:cs="Arial"/>
          <w:szCs w:val="22"/>
          <w:shd w:val="clear" w:color="auto" w:fill="FFFFFF"/>
        </w:rPr>
        <w:t xml:space="preserve"> without spectrum extension for pi/2 BPSK</w:t>
      </w:r>
      <w:r w:rsidR="00996709">
        <w:rPr>
          <w:rFonts w:ascii="TimesLTStd-Roman" w:hAnsi="TimesLTStd-Roman"/>
          <w:color w:val="000000"/>
        </w:rPr>
        <w:t>.</w:t>
      </w:r>
      <w:r w:rsidR="008C4D20">
        <w:rPr>
          <w:rFonts w:ascii="TimesLTStd-Roman" w:hAnsi="TimesLTStd-Roman"/>
          <w:color w:val="000000"/>
        </w:rPr>
        <w:t xml:space="preserve"> In Rel. 16, t</w:t>
      </w:r>
      <w:r w:rsidR="008C4D20" w:rsidRPr="005355EE">
        <w:rPr>
          <w:rFonts w:ascii="TimesLTStd-Roman" w:hAnsi="TimesLTStd-Roman"/>
          <w:color w:val="000000"/>
        </w:rPr>
        <w:t xml:space="preserve">he FDSS work has continued </w:t>
      </w:r>
      <w:r w:rsidR="008C4D20">
        <w:rPr>
          <w:rFonts w:ascii="TimesLTStd-Roman" w:hAnsi="TimesLTStd-Roman"/>
          <w:color w:val="000000"/>
        </w:rPr>
        <w:t>to design</w:t>
      </w:r>
      <w:r w:rsidR="008C4D20" w:rsidRPr="005355EE">
        <w:rPr>
          <w:rFonts w:ascii="TimesLTStd-Roman" w:hAnsi="TimesLTStd-Roman"/>
          <w:color w:val="000000"/>
        </w:rPr>
        <w:t xml:space="preserve"> low</w:t>
      </w:r>
      <w:r w:rsidR="008C4D20">
        <w:rPr>
          <w:rFonts w:ascii="TimesLTStd-Roman" w:hAnsi="TimesLTStd-Roman"/>
          <w:color w:val="000000"/>
        </w:rPr>
        <w:t>ered-</w:t>
      </w:r>
      <w:r w:rsidR="008C4D20" w:rsidRPr="005355EE">
        <w:rPr>
          <w:rFonts w:ascii="TimesLTStd-Roman" w:hAnsi="TimesLTStd-Roman"/>
          <w:color w:val="000000"/>
        </w:rPr>
        <w:t>PAPR DMRS</w:t>
      </w:r>
      <w:r w:rsidR="008C4D20">
        <w:rPr>
          <w:rFonts w:ascii="TimesLTStd-Roman" w:hAnsi="TimesLTStd-Roman"/>
          <w:color w:val="000000"/>
        </w:rPr>
        <w:t xml:space="preserve"> for the case of PUSCH with </w:t>
      </w:r>
      <w:r w:rsidR="008C4D20" w:rsidRPr="00806A95">
        <w:rPr>
          <w:rStyle w:val="normaltextrun"/>
          <w:rFonts w:cs="Arial"/>
          <w:szCs w:val="22"/>
          <w:shd w:val="clear" w:color="auto" w:fill="FFFFFF"/>
        </w:rPr>
        <w:t>pi/2 BPSK</w:t>
      </w:r>
      <w:r w:rsidR="008C4D20">
        <w:rPr>
          <w:rStyle w:val="normaltextrun"/>
          <w:rFonts w:cs="Arial"/>
          <w:szCs w:val="22"/>
          <w:shd w:val="clear" w:color="auto" w:fill="FFFFFF"/>
        </w:rPr>
        <w:t xml:space="preserve"> in order to reduce the PAPR to the same level as that of data symbols</w:t>
      </w:r>
      <w:r w:rsidR="00941526">
        <w:rPr>
          <w:rStyle w:val="normaltextrun"/>
          <w:rFonts w:cs="Arial"/>
          <w:szCs w:val="22"/>
          <w:shd w:val="clear" w:color="auto" w:fill="FFFFFF"/>
        </w:rPr>
        <w:t>.</w:t>
      </w:r>
      <w:r w:rsidR="00976A19">
        <w:rPr>
          <w:rStyle w:val="normaltextrun"/>
          <w:rFonts w:cs="Arial"/>
          <w:szCs w:val="22"/>
          <w:shd w:val="clear" w:color="auto" w:fill="FFFFFF"/>
        </w:rPr>
        <w:t xml:space="preserve"> With such u</w:t>
      </w:r>
      <w:r w:rsidR="009E1711">
        <w:rPr>
          <w:rStyle w:val="normaltextrun"/>
          <w:rFonts w:cs="Arial"/>
          <w:szCs w:val="22"/>
          <w:shd w:val="clear" w:color="auto" w:fill="FFFFFF"/>
        </w:rPr>
        <w:t>nders</w:t>
      </w:r>
      <w:r w:rsidR="00B22F94">
        <w:rPr>
          <w:rStyle w:val="normaltextrun"/>
          <w:rFonts w:cs="Arial"/>
          <w:szCs w:val="22"/>
          <w:shd w:val="clear" w:color="auto" w:fill="FFFFFF"/>
        </w:rPr>
        <w:t xml:space="preserve">tanding, we think </w:t>
      </w:r>
      <w:r>
        <w:rPr>
          <w:rStyle w:val="normaltextrun"/>
          <w:rFonts w:cs="Arial"/>
          <w:szCs w:val="22"/>
          <w:shd w:val="clear" w:color="auto" w:fill="FFFFFF"/>
        </w:rPr>
        <w:t xml:space="preserve">that </w:t>
      </w:r>
      <w:r w:rsidR="001F21DA">
        <w:rPr>
          <w:rStyle w:val="normaltextrun"/>
          <w:rFonts w:cs="Arial"/>
          <w:szCs w:val="22"/>
          <w:shd w:val="clear" w:color="auto" w:fill="FFFFFF"/>
        </w:rPr>
        <w:t>there is no need to further study FDSS without SE in Rel. 18</w:t>
      </w:r>
      <w:r w:rsidR="008465E2">
        <w:rPr>
          <w:rStyle w:val="normaltextrun"/>
          <w:rFonts w:cs="Arial"/>
          <w:szCs w:val="22"/>
          <w:shd w:val="clear" w:color="auto" w:fill="FFFFFF"/>
        </w:rPr>
        <w:t xml:space="preserve"> from RAN1 perspective</w:t>
      </w:r>
      <w:r w:rsidR="00A11E2A">
        <w:rPr>
          <w:rStyle w:val="normaltextrun"/>
          <w:rFonts w:cs="Arial"/>
          <w:szCs w:val="22"/>
          <w:shd w:val="clear" w:color="auto" w:fill="FFFFFF"/>
        </w:rPr>
        <w:t>,</w:t>
      </w:r>
      <w:r w:rsidR="00F813EC">
        <w:rPr>
          <w:rStyle w:val="normaltextrun"/>
          <w:rFonts w:cs="Arial"/>
          <w:szCs w:val="22"/>
          <w:shd w:val="clear" w:color="auto" w:fill="FFFFFF"/>
        </w:rPr>
        <w:t xml:space="preserve"> but it is rather reference to other schemes</w:t>
      </w:r>
      <w:r w:rsidR="008465E2">
        <w:rPr>
          <w:rStyle w:val="normaltextrun"/>
          <w:rFonts w:cs="Arial"/>
          <w:szCs w:val="22"/>
          <w:shd w:val="clear" w:color="auto" w:fill="FFFFFF"/>
        </w:rPr>
        <w:t xml:space="preserve">. </w:t>
      </w:r>
      <w:r w:rsidR="00A165C2">
        <w:rPr>
          <w:rStyle w:val="normaltextrun"/>
          <w:rFonts w:cs="Arial"/>
          <w:szCs w:val="22"/>
          <w:shd w:val="clear" w:color="auto" w:fill="FFFFFF"/>
        </w:rPr>
        <w:t>Therefore, we focus on discussing the design aspect of FDSS with SE and the</w:t>
      </w:r>
      <w:r w:rsidR="00A165C2" w:rsidRPr="00A165C2">
        <w:rPr>
          <w:rStyle w:val="normaltextrun"/>
          <w:rFonts w:cs="Arial"/>
          <w:szCs w:val="22"/>
          <w:shd w:val="clear" w:color="auto" w:fill="FFFFFF"/>
        </w:rPr>
        <w:t xml:space="preserve"> </w:t>
      </w:r>
      <w:r w:rsidR="00A165C2">
        <w:rPr>
          <w:rStyle w:val="normaltextrun"/>
          <w:rFonts w:cs="Arial"/>
          <w:szCs w:val="22"/>
          <w:shd w:val="clear" w:color="auto" w:fill="FFFFFF"/>
        </w:rPr>
        <w:t xml:space="preserve">design aspect of tone reservation in </w:t>
      </w:r>
      <w:r w:rsidR="0030396C">
        <w:rPr>
          <w:rStyle w:val="normaltextrun"/>
          <w:rFonts w:cs="Arial"/>
          <w:szCs w:val="22"/>
          <w:shd w:val="clear" w:color="auto" w:fill="FFFFFF"/>
        </w:rPr>
        <w:t xml:space="preserve">the following sections. </w:t>
      </w:r>
    </w:p>
    <w:p w14:paraId="3FDF65CF" w14:textId="77777777" w:rsidR="007B5CAA" w:rsidRDefault="007B5CAA" w:rsidP="005A72E7">
      <w:pPr>
        <w:spacing w:before="60" w:after="60"/>
        <w:jc w:val="both"/>
        <w:rPr>
          <w:rFonts w:eastAsia="SimSun"/>
          <w:lang w:val="en-US" w:eastAsia="zh-CN"/>
        </w:rPr>
      </w:pPr>
    </w:p>
    <w:p w14:paraId="15BD3E5A" w14:textId="783E61C6" w:rsidR="0091249A" w:rsidRDefault="002E0E0E"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B91C11" w:rsidRPr="00B91C11">
        <w:rPr>
          <w:rFonts w:ascii="Times New Roman" w:hAnsi="Times New Roman"/>
          <w:lang w:val="en-US" w:eastAsia="ja-JP"/>
        </w:rPr>
        <w:t>FDSS</w:t>
      </w:r>
      <w:r w:rsidR="004E2C0C">
        <w:rPr>
          <w:rFonts w:ascii="Times New Roman" w:hAnsi="Times New Roman"/>
          <w:lang w:val="en-US" w:eastAsia="ja-JP"/>
        </w:rPr>
        <w:t>-</w:t>
      </w:r>
      <w:r w:rsidR="00B91C11" w:rsidRPr="00B91C11">
        <w:rPr>
          <w:rFonts w:ascii="Times New Roman" w:hAnsi="Times New Roman"/>
          <w:lang w:val="en-US" w:eastAsia="ja-JP"/>
        </w:rPr>
        <w:t>SE</w:t>
      </w:r>
    </w:p>
    <w:p w14:paraId="4E20BCEA" w14:textId="7FBC55C7" w:rsidR="005352CE" w:rsidRDefault="003C7180" w:rsidP="00B35F53">
      <w:pPr>
        <w:spacing w:after="0"/>
        <w:rPr>
          <w:rFonts w:ascii="TimesLTStd-Roman" w:hAnsi="TimesLTStd-Roman" w:hint="eastAsia"/>
          <w:color w:val="000000"/>
        </w:rPr>
      </w:pPr>
      <w:r>
        <w:rPr>
          <w:lang w:val="en-US"/>
        </w:rPr>
        <w:t xml:space="preserve">It has been observed that </w:t>
      </w:r>
      <w:r>
        <w:rPr>
          <w:rFonts w:ascii="TimesLTStd-Roman" w:hAnsi="TimesLTStd-Roman"/>
          <w:color w:val="000000"/>
        </w:rPr>
        <w:t>i</w:t>
      </w:r>
      <w:r w:rsidRPr="005E0A8F">
        <w:rPr>
          <w:rFonts w:ascii="TimesLTStd-Roman" w:hAnsi="TimesLTStd-Roman"/>
          <w:color w:val="000000"/>
        </w:rPr>
        <w:t>n the power</w:t>
      </w:r>
      <w:r w:rsidR="00F83BB0">
        <w:rPr>
          <w:rFonts w:ascii="TimesLTStd-Roman" w:hAnsi="TimesLTStd-Roman"/>
          <w:color w:val="000000"/>
        </w:rPr>
        <w:t>-</w:t>
      </w:r>
      <w:r w:rsidRPr="005E0A8F">
        <w:rPr>
          <w:rFonts w:ascii="TimesLTStd-Roman" w:hAnsi="TimesLTStd-Roman"/>
          <w:color w:val="000000"/>
        </w:rPr>
        <w:t xml:space="preserve">domain, </w:t>
      </w:r>
      <w:r>
        <w:rPr>
          <w:rFonts w:ascii="TimesLTStd-Roman" w:hAnsi="TimesLTStd-Roman"/>
          <w:color w:val="000000"/>
        </w:rPr>
        <w:t>w</w:t>
      </w:r>
      <w:r w:rsidRPr="005E0A8F">
        <w:rPr>
          <w:rFonts w:ascii="TimesLTStd-Roman" w:hAnsi="TimesLTStd-Roman"/>
          <w:color w:val="000000"/>
        </w:rPr>
        <w:t xml:space="preserve">ith </w:t>
      </w:r>
      <w:r>
        <w:rPr>
          <w:rFonts w:ascii="TimesLTStd-Roman" w:hAnsi="TimesLTStd-Roman"/>
          <w:color w:val="000000"/>
        </w:rPr>
        <w:t xml:space="preserve">a reduction of </w:t>
      </w:r>
      <w:r>
        <w:rPr>
          <w:rFonts w:cs="Arial"/>
          <w:color w:val="000000" w:themeColor="text1"/>
          <w:szCs w:val="22"/>
        </w:rPr>
        <w:t>MPR/</w:t>
      </w:r>
      <w:r w:rsidRPr="00B41219">
        <w:rPr>
          <w:rFonts w:ascii="TimesLTStd-Roman" w:hAnsi="TimesLTStd-Roman"/>
          <w:color w:val="000000"/>
        </w:rPr>
        <w:t>PAR</w:t>
      </w:r>
      <w:r w:rsidRPr="005E0A8F">
        <w:rPr>
          <w:rFonts w:ascii="TimesLTStd-Roman" w:hAnsi="TimesLTStd-Roman"/>
          <w:color w:val="000000"/>
        </w:rPr>
        <w:t xml:space="preserve">, larger output power can be obtained from a given </w:t>
      </w:r>
      <w:r w:rsidRPr="00B41219">
        <w:rPr>
          <w:rFonts w:ascii="TimesLTStd-Roman" w:hAnsi="TimesLTStd-Roman"/>
          <w:color w:val="000000"/>
        </w:rPr>
        <w:t>power amplifier</w:t>
      </w:r>
      <w:r>
        <w:rPr>
          <w:rFonts w:ascii="TimesLTStd-Roman" w:hAnsi="TimesLTStd-Roman"/>
          <w:color w:val="000000"/>
        </w:rPr>
        <w:t xml:space="preserve"> (</w:t>
      </w:r>
      <w:r w:rsidRPr="005E0A8F">
        <w:rPr>
          <w:rFonts w:ascii="TimesLTStd-Roman" w:hAnsi="TimesLTStd-Roman"/>
          <w:color w:val="000000"/>
        </w:rPr>
        <w:t>PA</w:t>
      </w:r>
      <w:r>
        <w:rPr>
          <w:rFonts w:ascii="TimesLTStd-Roman" w:hAnsi="TimesLTStd-Roman"/>
          <w:color w:val="000000"/>
        </w:rPr>
        <w:t>)</w:t>
      </w:r>
      <w:r w:rsidRPr="005E0A8F">
        <w:rPr>
          <w:rFonts w:ascii="TimesLTStd-Roman" w:hAnsi="TimesLTStd-Roman"/>
          <w:color w:val="000000"/>
        </w:rPr>
        <w:t xml:space="preserve"> system under given</w:t>
      </w:r>
      <w:r>
        <w:rPr>
          <w:rFonts w:ascii="TimesLTStd-Roman" w:hAnsi="TimesLTStd-Roman"/>
          <w:color w:val="000000"/>
        </w:rPr>
        <w:t xml:space="preserve"> </w:t>
      </w:r>
      <w:r w:rsidRPr="005E0A8F">
        <w:rPr>
          <w:rFonts w:ascii="TimesLTStd-Roman" w:hAnsi="TimesLTStd-Roman"/>
          <w:color w:val="000000"/>
        </w:rPr>
        <w:t>emission constraints and transmit signal passband quality</w:t>
      </w:r>
      <w:r>
        <w:rPr>
          <w:rFonts w:ascii="TimesLTStd-Roman" w:hAnsi="TimesLTStd-Roman"/>
          <w:color w:val="000000"/>
        </w:rPr>
        <w:t xml:space="preserve"> </w:t>
      </w:r>
      <w:r w:rsidRPr="005E0A8F">
        <w:rPr>
          <w:rFonts w:ascii="TimesLTStd-Roman" w:hAnsi="TimesLTStd-Roman"/>
          <w:color w:val="000000"/>
        </w:rPr>
        <w:t xml:space="preserve">requirements. This directly </w:t>
      </w:r>
      <w:r>
        <w:rPr>
          <w:rFonts w:ascii="TimesLTStd-Roman" w:hAnsi="TimesLTStd-Roman"/>
          <w:color w:val="000000"/>
        </w:rPr>
        <w:t>improves coverage area.</w:t>
      </w:r>
      <w:r w:rsidR="00B9140D">
        <w:rPr>
          <w:rStyle w:val="normaltextrun"/>
          <w:rFonts w:cs="Arial"/>
          <w:szCs w:val="22"/>
          <w:shd w:val="clear" w:color="auto" w:fill="FFFFFF"/>
        </w:rPr>
        <w:t xml:space="preserve"> </w:t>
      </w:r>
      <w:r w:rsidR="00836EE8" w:rsidRPr="00FC347E">
        <w:rPr>
          <w:rStyle w:val="normaltextrun"/>
          <w:rFonts w:cs="Arial"/>
          <w:szCs w:val="22"/>
          <w:shd w:val="clear" w:color="auto" w:fill="FFFFFF"/>
        </w:rPr>
        <w:t xml:space="preserve">In Rel. 15/16, NR FDSS </w:t>
      </w:r>
      <w:r w:rsidR="00836EE8" w:rsidRPr="00806A95">
        <w:rPr>
          <w:rStyle w:val="normaltextrun"/>
          <w:rFonts w:cs="Arial"/>
          <w:szCs w:val="22"/>
          <w:shd w:val="clear" w:color="auto" w:fill="FFFFFF"/>
        </w:rPr>
        <w:t xml:space="preserve">without </w:t>
      </w:r>
      <w:r w:rsidR="00B9140D">
        <w:rPr>
          <w:rStyle w:val="normaltextrun"/>
          <w:rFonts w:cs="Arial"/>
          <w:szCs w:val="22"/>
          <w:shd w:val="clear" w:color="auto" w:fill="FFFFFF"/>
        </w:rPr>
        <w:t>SE</w:t>
      </w:r>
      <w:r w:rsidR="00836EE8" w:rsidRPr="00806A95">
        <w:rPr>
          <w:rStyle w:val="normaltextrun"/>
          <w:rFonts w:cs="Arial"/>
          <w:szCs w:val="22"/>
          <w:shd w:val="clear" w:color="auto" w:fill="FFFFFF"/>
        </w:rPr>
        <w:t xml:space="preserve"> </w:t>
      </w:r>
      <w:r w:rsidR="00836EE8" w:rsidRPr="00FC347E">
        <w:rPr>
          <w:rStyle w:val="normaltextrun"/>
          <w:rFonts w:cs="Arial"/>
          <w:szCs w:val="22"/>
          <w:shd w:val="clear" w:color="auto" w:fill="FFFFFF"/>
        </w:rPr>
        <w:t>does not specify an</w:t>
      </w:r>
      <w:r w:rsidR="00836EE8" w:rsidRPr="00FC347E">
        <w:rPr>
          <w:rFonts w:ascii="TimesLTStd-Roman" w:hAnsi="TimesLTStd-Roman"/>
          <w:color w:val="000000"/>
        </w:rPr>
        <w:t xml:space="preserve"> exact shaping function, however, certain requirements are defined which yield boundary conditions for shaping filter implementations</w:t>
      </w:r>
      <w:r w:rsidR="00836EE8">
        <w:rPr>
          <w:rFonts w:ascii="TimesLTStd-Roman" w:hAnsi="TimesLTStd-Roman"/>
          <w:color w:val="000000"/>
        </w:rPr>
        <w:t>, i.e., gNB</w:t>
      </w:r>
      <w:r w:rsidR="00836EE8" w:rsidRPr="006A2C67">
        <w:rPr>
          <w:rFonts w:ascii="TimesLTStd-Roman" w:hAnsi="TimesLTStd-Roman"/>
          <w:color w:val="000000"/>
        </w:rPr>
        <w:t xml:space="preserve"> does not have knowledge</w:t>
      </w:r>
      <w:r w:rsidR="00836EE8">
        <w:rPr>
          <w:rFonts w:ascii="TimesLTStd-Roman" w:hAnsi="TimesLTStd-Roman"/>
          <w:color w:val="000000"/>
        </w:rPr>
        <w:t xml:space="preserve"> </w:t>
      </w:r>
      <w:r w:rsidR="00836EE8" w:rsidRPr="006A2C67">
        <w:rPr>
          <w:rFonts w:ascii="TimesLTStd-Roman" w:hAnsi="TimesLTStd-Roman"/>
          <w:color w:val="000000"/>
        </w:rPr>
        <w:t xml:space="preserve">of the exact FDSS filter or shaping function used in </w:t>
      </w:r>
      <w:r w:rsidR="00836EE8">
        <w:rPr>
          <w:rFonts w:ascii="TimesLTStd-Roman" w:hAnsi="TimesLTStd-Roman"/>
          <w:color w:val="000000"/>
        </w:rPr>
        <w:t xml:space="preserve">a UE. </w:t>
      </w:r>
      <w:r w:rsidR="00836EE8" w:rsidRPr="00FC347E">
        <w:rPr>
          <w:rFonts w:ascii="TimesLTStd-Roman" w:hAnsi="TimesLTStd-Roman"/>
          <w:color w:val="000000"/>
        </w:rPr>
        <w:t>Th</w:t>
      </w:r>
      <w:r w:rsidR="00836EE8">
        <w:rPr>
          <w:rFonts w:ascii="TimesLTStd-Roman" w:hAnsi="TimesLTStd-Roman"/>
          <w:color w:val="000000"/>
        </w:rPr>
        <w:t>is approach</w:t>
      </w:r>
      <w:r w:rsidR="00836EE8" w:rsidRPr="00FC347E">
        <w:rPr>
          <w:rFonts w:ascii="TimesLTStd-Roman" w:hAnsi="TimesLTStd-Roman"/>
          <w:color w:val="000000"/>
        </w:rPr>
        <w:t xml:space="preserve"> allows UE vendors to pursue their own implementation and performance optimizations, while the system performance is guaranteed through the minimum </w:t>
      </w:r>
      <w:r w:rsidR="00906820">
        <w:rPr>
          <w:rFonts w:ascii="TimesLTStd-Roman" w:hAnsi="TimesLTStd-Roman"/>
          <w:color w:val="000000"/>
        </w:rPr>
        <w:t>RF</w:t>
      </w:r>
      <w:r w:rsidR="00906820" w:rsidRPr="00FC347E">
        <w:rPr>
          <w:rFonts w:ascii="TimesLTStd-Roman" w:hAnsi="TimesLTStd-Roman"/>
          <w:color w:val="000000"/>
        </w:rPr>
        <w:t xml:space="preserve"> </w:t>
      </w:r>
      <w:r w:rsidR="00836EE8" w:rsidRPr="00FC347E">
        <w:rPr>
          <w:rFonts w:ascii="TimesLTStd-Roman" w:hAnsi="TimesLTStd-Roman"/>
          <w:color w:val="000000"/>
        </w:rPr>
        <w:t>requirements</w:t>
      </w:r>
      <w:r w:rsidR="00906820">
        <w:rPr>
          <w:rFonts w:ascii="TimesLTStd-Roman" w:hAnsi="TimesLTStd-Roman"/>
          <w:color w:val="000000"/>
        </w:rPr>
        <w:t xml:space="preserve"> </w:t>
      </w:r>
      <w:r w:rsidR="00906820" w:rsidRPr="00FC347E">
        <w:rPr>
          <w:rFonts w:ascii="TimesLTStd-Roman" w:hAnsi="TimesLTStd-Roman"/>
          <w:color w:val="000000"/>
        </w:rPr>
        <w:t>specified</w:t>
      </w:r>
      <w:r w:rsidR="00836EE8">
        <w:rPr>
          <w:rFonts w:ascii="TimesLTStd-Roman" w:hAnsi="TimesLTStd-Roman"/>
          <w:color w:val="000000"/>
        </w:rPr>
        <w:t>, such as</w:t>
      </w:r>
      <w:r w:rsidR="00836EE8" w:rsidRPr="00FC347E">
        <w:rPr>
          <w:rFonts w:ascii="TimesLTStd-Roman" w:hAnsi="TimesLTStd-Roman"/>
          <w:color w:val="000000"/>
        </w:rPr>
        <w:t xml:space="preserve"> transmit signal spectral flatness, in-band</w:t>
      </w:r>
      <w:r w:rsidR="00B71512">
        <w:rPr>
          <w:rFonts w:ascii="TimesLTStd-Roman" w:hAnsi="TimesLTStd-Roman"/>
          <w:color w:val="000000"/>
        </w:rPr>
        <w:t xml:space="preserve"> </w:t>
      </w:r>
      <w:r w:rsidR="00836EE8" w:rsidRPr="00FC347E">
        <w:rPr>
          <w:rFonts w:ascii="TimesLTStd-Roman" w:hAnsi="TimesLTStd-Roman"/>
          <w:color w:val="000000"/>
        </w:rPr>
        <w:t>/</w:t>
      </w:r>
      <w:r w:rsidR="00B71512">
        <w:rPr>
          <w:rFonts w:ascii="TimesLTStd-Roman" w:hAnsi="TimesLTStd-Roman"/>
          <w:color w:val="000000"/>
        </w:rPr>
        <w:t xml:space="preserve"> </w:t>
      </w:r>
      <w:r w:rsidR="00743187">
        <w:rPr>
          <w:rFonts w:cs="Arial"/>
          <w:color w:val="000000" w:themeColor="text1"/>
          <w:szCs w:val="22"/>
        </w:rPr>
        <w:t>o</w:t>
      </w:r>
      <w:r w:rsidR="00FF05BF" w:rsidRPr="00806A95">
        <w:rPr>
          <w:rFonts w:cs="Arial"/>
          <w:color w:val="000000" w:themeColor="text1"/>
          <w:szCs w:val="22"/>
        </w:rPr>
        <w:t xml:space="preserve">utput </w:t>
      </w:r>
      <w:r w:rsidR="00743187">
        <w:rPr>
          <w:rFonts w:cs="Arial"/>
          <w:color w:val="000000" w:themeColor="text1"/>
          <w:szCs w:val="22"/>
        </w:rPr>
        <w:t>b</w:t>
      </w:r>
      <w:r w:rsidR="00FF05BF" w:rsidRPr="00806A95">
        <w:rPr>
          <w:rFonts w:cs="Arial"/>
          <w:color w:val="000000" w:themeColor="text1"/>
          <w:szCs w:val="22"/>
        </w:rPr>
        <w:t>ack-</w:t>
      </w:r>
      <w:r w:rsidR="00743187">
        <w:rPr>
          <w:rFonts w:cs="Arial"/>
          <w:color w:val="000000" w:themeColor="text1"/>
          <w:szCs w:val="22"/>
        </w:rPr>
        <w:t>o</w:t>
      </w:r>
      <w:r w:rsidR="00FF05BF" w:rsidRPr="00806A95">
        <w:rPr>
          <w:rFonts w:cs="Arial"/>
          <w:color w:val="000000" w:themeColor="text1"/>
          <w:szCs w:val="22"/>
        </w:rPr>
        <w:t>ff</w:t>
      </w:r>
      <w:r w:rsidR="00FF05BF" w:rsidRPr="00FC347E">
        <w:rPr>
          <w:rFonts w:ascii="TimesLTStd-Roman" w:hAnsi="TimesLTStd-Roman"/>
          <w:color w:val="000000"/>
        </w:rPr>
        <w:t xml:space="preserve"> </w:t>
      </w:r>
      <w:r w:rsidR="00FF05BF">
        <w:rPr>
          <w:rFonts w:ascii="TimesLTStd-Roman" w:hAnsi="TimesLTStd-Roman"/>
          <w:color w:val="000000"/>
        </w:rPr>
        <w:t>(</w:t>
      </w:r>
      <w:r w:rsidR="00836EE8" w:rsidRPr="00FC347E">
        <w:rPr>
          <w:rFonts w:ascii="TimesLTStd-Roman" w:hAnsi="TimesLTStd-Roman"/>
          <w:color w:val="000000"/>
        </w:rPr>
        <w:t>OOB</w:t>
      </w:r>
      <w:r w:rsidR="00FF05BF">
        <w:rPr>
          <w:rFonts w:ascii="TimesLTStd-Roman" w:hAnsi="TimesLTStd-Roman"/>
          <w:color w:val="000000"/>
        </w:rPr>
        <w:t>)</w:t>
      </w:r>
      <w:r w:rsidR="00836EE8" w:rsidRPr="00FC347E">
        <w:rPr>
          <w:rFonts w:ascii="TimesLTStd-Roman" w:hAnsi="TimesLTStd-Roman"/>
          <w:color w:val="000000"/>
        </w:rPr>
        <w:t xml:space="preserve"> emissions, and EVM [</w:t>
      </w:r>
      <w:r w:rsidR="00CF0231">
        <w:rPr>
          <w:rFonts w:ascii="TimesLTStd-Roman" w:hAnsi="TimesLTStd-Roman"/>
          <w:color w:val="000000"/>
        </w:rPr>
        <w:t>3</w:t>
      </w:r>
      <w:r w:rsidR="00836EE8" w:rsidRPr="00FC347E">
        <w:rPr>
          <w:rFonts w:ascii="TimesLTStd-Roman" w:hAnsi="TimesLTStd-Roman"/>
          <w:color w:val="000000"/>
        </w:rPr>
        <w:t>]</w:t>
      </w:r>
      <w:r w:rsidR="00836EE8">
        <w:rPr>
          <w:rFonts w:ascii="TimesLTStd-Roman" w:hAnsi="TimesLTStd-Roman"/>
          <w:color w:val="000000"/>
        </w:rPr>
        <w:t xml:space="preserve">. </w:t>
      </w:r>
      <w:r w:rsidR="00032229">
        <w:rPr>
          <w:rFonts w:ascii="TimesLTStd-Roman" w:hAnsi="TimesLTStd-Roman"/>
          <w:color w:val="000000"/>
        </w:rPr>
        <w:t>We</w:t>
      </w:r>
      <w:r w:rsidR="00836EE8">
        <w:rPr>
          <w:rFonts w:ascii="TimesLTStd-Roman" w:hAnsi="TimesLTStd-Roman"/>
          <w:color w:val="000000"/>
        </w:rPr>
        <w:t xml:space="preserve"> think this approach can be reused for Rel. 18 CovEnh</w:t>
      </w:r>
      <w:r w:rsidR="00FC3D96">
        <w:rPr>
          <w:rFonts w:ascii="TimesLTStd-Roman" w:hAnsi="TimesLTStd-Roman"/>
          <w:color w:val="000000"/>
        </w:rPr>
        <w:t>.</w:t>
      </w:r>
      <w:r w:rsidR="00743187">
        <w:rPr>
          <w:rFonts w:ascii="TimesLTStd-Roman" w:hAnsi="TimesLTStd-Roman"/>
          <w:color w:val="000000"/>
        </w:rPr>
        <w:t xml:space="preserve"> </w:t>
      </w:r>
    </w:p>
    <w:p w14:paraId="4D9C76DC" w14:textId="77777777" w:rsidR="00B35F53" w:rsidRDefault="00B35F53" w:rsidP="00B35F53">
      <w:pPr>
        <w:spacing w:after="0"/>
        <w:rPr>
          <w:rFonts w:ascii="TimesLTStd-Roman" w:hAnsi="TimesLTStd-Roman" w:hint="eastAsia"/>
          <w:color w:val="000000"/>
        </w:rPr>
      </w:pPr>
    </w:p>
    <w:p w14:paraId="63D6DB89" w14:textId="6E910C94" w:rsidR="00821DE7" w:rsidRPr="00D2215A" w:rsidRDefault="00F83DCD" w:rsidP="00B35F53">
      <w:pPr>
        <w:spacing w:after="0"/>
        <w:rPr>
          <w:iCs/>
          <w:lang w:val="en-US" w:eastAsia="ja-JP"/>
        </w:rPr>
      </w:pPr>
      <w:r>
        <w:rPr>
          <w:rFonts w:ascii="TimesLTStd-Roman" w:hAnsi="TimesLTStd-Roman"/>
          <w:color w:val="000000"/>
        </w:rPr>
        <w:t xml:space="preserve">Moreover, during SI phase, it has been shown that </w:t>
      </w:r>
      <w:r>
        <w:rPr>
          <w:lang w:val="en-US"/>
        </w:rPr>
        <w:t>by applying FDSS with SE for QPSK, the achievable reduction of PAR can reach the lowered</w:t>
      </w:r>
      <w:r>
        <w:rPr>
          <w:rFonts w:ascii="TimesLTStd-Roman" w:hAnsi="TimesLTStd-Roman"/>
          <w:color w:val="000000"/>
        </w:rPr>
        <w:t xml:space="preserve">-PAR level of </w:t>
      </w:r>
      <w:r w:rsidRPr="00C71BB1">
        <w:rPr>
          <w:iCs/>
          <w:lang w:val="en-US"/>
        </w:rPr>
        <w:t>pi/2 BPSK FDSS</w:t>
      </w:r>
      <w:r>
        <w:rPr>
          <w:iCs/>
          <w:lang w:val="en-US"/>
        </w:rPr>
        <w:t xml:space="preserve"> </w:t>
      </w:r>
      <w:r>
        <w:rPr>
          <w:iCs/>
          <w:lang w:val="en-US" w:eastAsia="ja-JP"/>
        </w:rPr>
        <w:t xml:space="preserve">at </w:t>
      </w:r>
      <w:r w:rsidRPr="00C90BE3">
        <w:rPr>
          <w:iCs/>
          <w:lang w:val="en-US" w:eastAsia="ja-JP"/>
        </w:rPr>
        <w:t>the PRB allocations of interest for coverage</w:t>
      </w:r>
      <w:r>
        <w:rPr>
          <w:iCs/>
          <w:lang w:val="en-US" w:eastAsia="ja-JP"/>
        </w:rPr>
        <w:t xml:space="preserve">, as shown in </w:t>
      </w:r>
      <w:r w:rsidR="009B21F3">
        <w:rPr>
          <w:iCs/>
          <w:lang w:val="en-US" w:eastAsia="ja-JP"/>
        </w:rPr>
        <w:t>the following observation [</w:t>
      </w:r>
      <w:r w:rsidR="00AF0B65">
        <w:rPr>
          <w:iCs/>
          <w:lang w:val="en-US" w:eastAsia="ja-JP"/>
        </w:rPr>
        <w:t>4</w:t>
      </w:r>
      <w:r w:rsidR="009B21F3">
        <w:rPr>
          <w:iCs/>
          <w:lang w:val="en-US" w:eastAsia="ja-JP"/>
        </w:rPr>
        <w:t>]</w:t>
      </w:r>
      <w:r w:rsidR="00A717F3">
        <w:rPr>
          <w:iCs/>
          <w:lang w:val="en-US" w:eastAsia="ja-JP"/>
        </w:rPr>
        <w:t>.</w:t>
      </w:r>
    </w:p>
    <w:p w14:paraId="44B102D1" w14:textId="0781F4C0" w:rsidR="00821DE7" w:rsidRPr="00A663BC" w:rsidRDefault="00821DE7" w:rsidP="00B35F53">
      <w:pPr>
        <w:spacing w:after="0"/>
        <w:ind w:leftChars="200" w:left="400"/>
        <w:rPr>
          <w:lang w:val="en-US"/>
        </w:rPr>
      </w:pPr>
      <w:r w:rsidRPr="00A663BC">
        <w:rPr>
          <w:lang w:val="en-US"/>
        </w:rPr>
        <w:t xml:space="preserve">At the PRB allocations of interest for coverage, the OBO difference between pi/2 BPSK FDSS and QPSK FDSS with SE </w:t>
      </w:r>
      <w:r w:rsidR="00F813EC" w:rsidRPr="00A663BC">
        <w:rPr>
          <w:lang w:val="en-US"/>
        </w:rPr>
        <w:t>is reported as</w:t>
      </w:r>
      <w:r w:rsidRPr="00A663BC">
        <w:rPr>
          <w:lang w:val="en-US"/>
        </w:rPr>
        <w:t xml:space="preserve"> 0-0.3 </w:t>
      </w:r>
      <w:proofErr w:type="spellStart"/>
      <w:r w:rsidRPr="00A663BC">
        <w:rPr>
          <w:lang w:val="en-US"/>
        </w:rPr>
        <w:t>dB</w:t>
      </w:r>
      <w:r w:rsidR="00D3446D" w:rsidRPr="00A663BC">
        <w:rPr>
          <w:lang w:val="en-US"/>
        </w:rPr>
        <w:t>.</w:t>
      </w:r>
      <w:proofErr w:type="spellEnd"/>
    </w:p>
    <w:p w14:paraId="1A2C04E3" w14:textId="77777777" w:rsidR="00B35F53" w:rsidRDefault="00B35F53" w:rsidP="00B35F53">
      <w:pPr>
        <w:spacing w:after="0"/>
        <w:rPr>
          <w:rFonts w:ascii="TimesLTStd-Roman" w:hAnsi="TimesLTStd-Roman" w:hint="eastAsia"/>
          <w:color w:val="000000"/>
        </w:rPr>
      </w:pPr>
      <w:bookmarkStart w:id="1" w:name="_Hlk115018990"/>
    </w:p>
    <w:p w14:paraId="3DD822AC" w14:textId="20C7559C" w:rsidR="001B03EF" w:rsidRDefault="000D6473" w:rsidP="00B35F53">
      <w:pPr>
        <w:spacing w:after="0"/>
        <w:rPr>
          <w:rFonts w:cs="Arial"/>
          <w:szCs w:val="22"/>
        </w:rPr>
      </w:pPr>
      <w:r>
        <w:rPr>
          <w:rFonts w:ascii="TimesLTStd-Roman" w:hAnsi="TimesLTStd-Roman"/>
          <w:color w:val="000000"/>
        </w:rPr>
        <w:t xml:space="preserve">Regarding general </w:t>
      </w:r>
      <w:r w:rsidR="00E7335B">
        <w:rPr>
          <w:rFonts w:ascii="TimesLTStd-Roman" w:hAnsi="TimesLTStd-Roman"/>
          <w:color w:val="000000"/>
        </w:rPr>
        <w:t>design aspect</w:t>
      </w:r>
      <w:r>
        <w:rPr>
          <w:rFonts w:ascii="TimesLTStd-Roman" w:hAnsi="TimesLTStd-Roman"/>
          <w:color w:val="000000"/>
        </w:rPr>
        <w:t xml:space="preserve">, </w:t>
      </w:r>
      <w:bookmarkEnd w:id="1"/>
      <w:r w:rsidR="00250C00">
        <w:rPr>
          <w:rFonts w:ascii="TimesLTStd-Roman" w:hAnsi="TimesLTStd-Roman"/>
          <w:color w:val="000000"/>
        </w:rPr>
        <w:t>the F</w:t>
      </w:r>
      <w:r w:rsidRPr="000D6473">
        <w:rPr>
          <w:lang w:val="en-US" w:eastAsia="ja-JP"/>
        </w:rPr>
        <w:t xml:space="preserve">DSS with </w:t>
      </w:r>
      <w:r w:rsidR="00250C00">
        <w:rPr>
          <w:lang w:val="en-US" w:eastAsia="ja-JP"/>
        </w:rPr>
        <w:t>SE</w:t>
      </w:r>
      <w:r w:rsidRPr="000D6473">
        <w:rPr>
          <w:lang w:val="en-US" w:eastAsia="ja-JP"/>
        </w:rPr>
        <w:t xml:space="preserve"> includes </w:t>
      </w:r>
      <w:r w:rsidR="00031C4B">
        <w:rPr>
          <w:lang w:val="en-US" w:eastAsia="ja-JP"/>
        </w:rPr>
        <w:t>S</w:t>
      </w:r>
      <w:r w:rsidRPr="000D6473">
        <w:rPr>
          <w:rFonts w:cs="Arial"/>
          <w:szCs w:val="22"/>
        </w:rPr>
        <w:t>E part and non-</w:t>
      </w:r>
      <w:r w:rsidR="00031C4B">
        <w:rPr>
          <w:rFonts w:cs="Arial"/>
          <w:szCs w:val="22"/>
        </w:rPr>
        <w:t>SE</w:t>
      </w:r>
      <w:r w:rsidRPr="000D6473">
        <w:rPr>
          <w:rFonts w:cs="Arial"/>
          <w:szCs w:val="22"/>
        </w:rPr>
        <w:t xml:space="preserve"> part</w:t>
      </w:r>
      <w:r w:rsidR="004E52FE">
        <w:rPr>
          <w:rFonts w:cs="Arial"/>
          <w:szCs w:val="22"/>
        </w:rPr>
        <w:t xml:space="preserve">. </w:t>
      </w:r>
      <w:r w:rsidR="00AE6B08">
        <w:rPr>
          <w:rFonts w:cs="Arial"/>
          <w:szCs w:val="22"/>
        </w:rPr>
        <w:t>In RAN1#111, i</w:t>
      </w:r>
      <w:r w:rsidR="004E52FE">
        <w:rPr>
          <w:rFonts w:cs="Arial"/>
          <w:szCs w:val="22"/>
        </w:rPr>
        <w:t xml:space="preserve">t has been agreed </w:t>
      </w:r>
      <w:r w:rsidR="001B03EF">
        <w:rPr>
          <w:rFonts w:cs="Arial"/>
          <w:szCs w:val="22"/>
        </w:rPr>
        <w:t xml:space="preserve">that </w:t>
      </w:r>
      <w:r w:rsidR="003343E0" w:rsidRPr="003343E0">
        <w:rPr>
          <w:rFonts w:cs="Arial"/>
          <w:szCs w:val="22"/>
        </w:rPr>
        <w:t>a</w:t>
      </w:r>
      <w:r w:rsidR="003343E0">
        <w:rPr>
          <w:rFonts w:cs="Arial"/>
          <w:szCs w:val="22"/>
        </w:rPr>
        <w:t>t</w:t>
      </w:r>
      <w:r w:rsidR="001B03EF" w:rsidRPr="003343E0">
        <w:rPr>
          <w:lang w:val="en-US" w:eastAsia="ja-JP"/>
        </w:rPr>
        <w:t xml:space="preserve"> </w:t>
      </w:r>
      <w:r w:rsidR="001B03EF" w:rsidRPr="00F67707">
        <w:rPr>
          <w:lang w:val="en-US" w:eastAsia="ja-JP"/>
        </w:rPr>
        <w:t xml:space="preserve">least the symmetric </w:t>
      </w:r>
      <w:r w:rsidR="001B03EF">
        <w:rPr>
          <w:lang w:val="en-US" w:eastAsia="ja-JP"/>
        </w:rPr>
        <w:t>SE</w:t>
      </w:r>
      <w:r w:rsidR="001B03EF" w:rsidRPr="00F67707">
        <w:rPr>
          <w:lang w:val="en-US" w:eastAsia="ja-JP"/>
        </w:rPr>
        <w:t xml:space="preserve"> option for </w:t>
      </w:r>
      <w:r w:rsidR="001B03EF" w:rsidRPr="00F67707">
        <w:rPr>
          <w:lang w:val="en-US" w:eastAsia="x-none"/>
        </w:rPr>
        <w:t>FDSS</w:t>
      </w:r>
      <w:r w:rsidR="001B03EF">
        <w:rPr>
          <w:lang w:val="en-US" w:eastAsia="x-none"/>
        </w:rPr>
        <w:t xml:space="preserve"> with </w:t>
      </w:r>
      <w:r w:rsidR="001B03EF" w:rsidRPr="00F67707">
        <w:rPr>
          <w:lang w:val="en-US" w:eastAsia="x-none"/>
        </w:rPr>
        <w:t>SE</w:t>
      </w:r>
      <w:r w:rsidR="003343E0">
        <w:rPr>
          <w:lang w:val="en-US" w:eastAsia="x-none"/>
        </w:rPr>
        <w:t xml:space="preserve"> is c</w:t>
      </w:r>
      <w:r w:rsidR="001B03EF" w:rsidRPr="00F67707">
        <w:rPr>
          <w:lang w:val="en-US" w:eastAsia="x-none"/>
        </w:rPr>
        <w:t>onsidered for studying MPR/PAR reduction enhancements in Rel-18</w:t>
      </w:r>
      <w:r w:rsidR="003343E0">
        <w:rPr>
          <w:lang w:val="en-US" w:eastAsia="x-none"/>
        </w:rPr>
        <w:t>.</w:t>
      </w:r>
    </w:p>
    <w:p w14:paraId="25621D48" w14:textId="2F26A114" w:rsidR="00E7335B" w:rsidRDefault="00FF0D74" w:rsidP="00B35F53">
      <w:pPr>
        <w:spacing w:after="0"/>
        <w:rPr>
          <w:lang w:eastAsia="ja-JP"/>
        </w:rPr>
      </w:pPr>
      <w:r>
        <w:rPr>
          <w:iCs/>
          <w:lang w:val="en-US" w:eastAsia="ja-JP"/>
        </w:rPr>
        <w:t xml:space="preserve">The </w:t>
      </w:r>
      <w:r w:rsidR="00031C4B">
        <w:rPr>
          <w:iCs/>
          <w:lang w:val="en-US" w:eastAsia="ja-JP"/>
        </w:rPr>
        <w:t>SE</w:t>
      </w:r>
      <w:r w:rsidR="00950C83" w:rsidRPr="00FF0D74">
        <w:rPr>
          <w:iCs/>
          <w:lang w:val="en-US" w:eastAsia="ja-JP"/>
        </w:rPr>
        <w:t xml:space="preserve"> part and non-</w:t>
      </w:r>
      <w:r w:rsidR="00031C4B">
        <w:rPr>
          <w:iCs/>
          <w:lang w:val="en-US" w:eastAsia="ja-JP"/>
        </w:rPr>
        <w:t>SE</w:t>
      </w:r>
      <w:r w:rsidR="00950C83" w:rsidRPr="00FF0D74">
        <w:rPr>
          <w:iCs/>
          <w:lang w:val="en-US" w:eastAsia="ja-JP"/>
        </w:rPr>
        <w:t xml:space="preserve"> part can be determined by using an </w:t>
      </w:r>
      <w:r w:rsidR="00950C83" w:rsidRPr="00FF0D74">
        <w:rPr>
          <w:iCs/>
          <w:lang w:val="en-US"/>
        </w:rPr>
        <w:t>extension factor α</w:t>
      </w:r>
      <w:r w:rsidR="00D22906">
        <w:rPr>
          <w:iCs/>
          <w:lang w:val="en-US"/>
        </w:rPr>
        <w:t xml:space="preserve">. For instance, Fig. 1 shows an example of diagram of NR UL transmitter </w:t>
      </w:r>
      <w:r w:rsidR="00855CAB">
        <w:rPr>
          <w:iCs/>
          <w:lang w:val="en-US"/>
        </w:rPr>
        <w:t>supporting</w:t>
      </w:r>
      <w:r w:rsidR="00D22906">
        <w:rPr>
          <w:iCs/>
          <w:lang w:val="en-US"/>
        </w:rPr>
        <w:t xml:space="preserve"> FDSS and SE</w:t>
      </w:r>
      <w:r w:rsidR="00EA68C7">
        <w:rPr>
          <w:iCs/>
          <w:lang w:val="en-US"/>
        </w:rPr>
        <w:t xml:space="preserve">, wherein the whole bandwidth of the </w:t>
      </w:r>
      <w:r w:rsidR="00031C4B">
        <w:rPr>
          <w:iCs/>
          <w:lang w:val="en-US" w:eastAsia="ja-JP"/>
        </w:rPr>
        <w:t>SE</w:t>
      </w:r>
      <w:r w:rsidR="00EA68C7" w:rsidRPr="00FF0D74">
        <w:rPr>
          <w:iCs/>
          <w:lang w:val="en-US" w:eastAsia="ja-JP"/>
        </w:rPr>
        <w:t xml:space="preserve"> part and non-</w:t>
      </w:r>
      <w:r w:rsidR="00031C4B">
        <w:rPr>
          <w:iCs/>
          <w:lang w:val="en-US" w:eastAsia="ja-JP"/>
        </w:rPr>
        <w:t>SE</w:t>
      </w:r>
      <w:r w:rsidR="00EA68C7" w:rsidRPr="00FF0D74">
        <w:rPr>
          <w:iCs/>
          <w:lang w:val="en-US" w:eastAsia="ja-JP"/>
        </w:rPr>
        <w:t xml:space="preserve"> part</w:t>
      </w:r>
      <w:r w:rsidR="00EA68C7">
        <w:rPr>
          <w:iCs/>
          <w:lang w:val="en-US" w:eastAsia="ja-JP"/>
        </w:rPr>
        <w:t xml:space="preserve"> is expressed as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A68C7">
        <w:rPr>
          <w:iCs/>
          <w:lang w:val="en-US" w:eastAsia="ja-JP"/>
        </w:rPr>
        <w:t>, w</w:t>
      </w:r>
      <w:r w:rsidR="00341441">
        <w:rPr>
          <w:iCs/>
          <w:lang w:val="en-US" w:eastAsia="ja-JP"/>
        </w:rPr>
        <w:t xml:space="preserve">here </w:t>
      </w:r>
      <m:oMath>
        <m:r>
          <w:rPr>
            <w:rFonts w:ascii="Cambria Math" w:hAnsi="Cambria Math"/>
            <w:lang w:val="en-US" w:eastAsia="ja-JP"/>
          </w:rPr>
          <m:t>W</m:t>
        </m:r>
      </m:oMath>
      <w:r w:rsidR="00341441">
        <w:rPr>
          <w:iCs/>
          <w:lang w:val="en-US" w:eastAsia="ja-JP"/>
        </w:rPr>
        <w:t xml:space="preserve"> denotes the bandwidth of non-SE </w:t>
      </w:r>
      <w:r w:rsidR="00A83118">
        <w:rPr>
          <w:iCs/>
          <w:lang w:val="en-US" w:eastAsia="ja-JP"/>
        </w:rPr>
        <w:t>part, named</w:t>
      </w:r>
      <w:r w:rsidR="00A557F3">
        <w:rPr>
          <w:iCs/>
          <w:lang w:val="en-US" w:eastAsia="ja-JP"/>
        </w:rPr>
        <w:t xml:space="preserve"> as possibility A</w:t>
      </w:r>
      <w:r w:rsidR="00341441">
        <w:rPr>
          <w:iCs/>
          <w:lang w:val="en-US" w:eastAsia="ja-JP"/>
        </w:rPr>
        <w:t>.</w:t>
      </w:r>
      <w:r w:rsidR="00D2215A">
        <w:rPr>
          <w:iCs/>
          <w:lang w:val="en-US" w:eastAsia="ja-JP"/>
        </w:rPr>
        <w:t xml:space="preserve"> </w:t>
      </w:r>
      <w:r w:rsidR="00736BEC">
        <w:rPr>
          <w:iCs/>
          <w:lang w:val="en-US" w:eastAsia="ja-JP"/>
        </w:rPr>
        <w:t>Another possibility</w:t>
      </w:r>
      <w:r w:rsidR="00A557F3">
        <w:rPr>
          <w:iCs/>
          <w:lang w:val="en-US" w:eastAsia="ja-JP"/>
        </w:rPr>
        <w:t xml:space="preserve"> B</w:t>
      </w:r>
      <w:r w:rsidR="00736BEC">
        <w:rPr>
          <w:iCs/>
          <w:lang w:val="en-US" w:eastAsia="ja-JP"/>
        </w:rPr>
        <w:t xml:space="preserve"> is that when </w:t>
      </w:r>
      <w:r w:rsidR="00736BEC">
        <w:rPr>
          <w:iCs/>
          <w:lang w:val="en-US"/>
        </w:rPr>
        <w:t xml:space="preserve">the </w:t>
      </w:r>
      <w:r w:rsidR="00736BEC">
        <w:rPr>
          <w:iCs/>
          <w:lang w:val="en-US" w:eastAsia="ja-JP"/>
        </w:rPr>
        <w:t>SE</w:t>
      </w:r>
      <w:r w:rsidR="00736BEC" w:rsidRPr="00FF0D74">
        <w:rPr>
          <w:iCs/>
          <w:lang w:val="en-US" w:eastAsia="ja-JP"/>
        </w:rPr>
        <w:t xml:space="preserve"> part and non-</w:t>
      </w:r>
      <w:r w:rsidR="00736BEC">
        <w:rPr>
          <w:iCs/>
          <w:lang w:val="en-US" w:eastAsia="ja-JP"/>
        </w:rPr>
        <w:t>SE</w:t>
      </w:r>
      <w:r w:rsidR="00736BEC" w:rsidRPr="00FF0D74">
        <w:rPr>
          <w:iCs/>
          <w:lang w:val="en-US" w:eastAsia="ja-JP"/>
        </w:rPr>
        <w:t xml:space="preserve"> part</w:t>
      </w:r>
      <w:r w:rsidR="00736BEC">
        <w:rPr>
          <w:iCs/>
          <w:lang w:val="en-US" w:eastAsia="ja-JP"/>
        </w:rPr>
        <w:t xml:space="preserve"> are allocated within </w:t>
      </w:r>
      <m:oMath>
        <m:r>
          <w:rPr>
            <w:rFonts w:ascii="Cambria Math" w:hAnsi="Cambria Math"/>
            <w:lang w:val="en-US" w:eastAsia="ja-JP"/>
          </w:rPr>
          <m:t>W</m:t>
        </m:r>
      </m:oMath>
      <w:r w:rsidR="009C3AE7">
        <w:rPr>
          <w:iCs/>
          <w:lang w:val="en-US" w:eastAsia="ja-JP"/>
        </w:rPr>
        <w:t xml:space="preserve">, then </w:t>
      </w:r>
      <w:r w:rsidR="009C3AE7">
        <w:rPr>
          <w:iCs/>
          <w:lang w:val="en-US"/>
        </w:rPr>
        <w:t xml:space="preserve">the </w:t>
      </w:r>
      <w:r w:rsidR="009C3AE7">
        <w:rPr>
          <w:iCs/>
          <w:lang w:val="en-US" w:eastAsia="ja-JP"/>
        </w:rPr>
        <w:t>SE</w:t>
      </w:r>
      <w:r w:rsidR="009C3AE7" w:rsidRPr="00FF0D74">
        <w:rPr>
          <w:iCs/>
          <w:lang w:val="en-US" w:eastAsia="ja-JP"/>
        </w:rPr>
        <w:t xml:space="preserve"> part and non-</w:t>
      </w:r>
      <w:r w:rsidR="009C3AE7">
        <w:rPr>
          <w:iCs/>
          <w:lang w:val="en-US" w:eastAsia="ja-JP"/>
        </w:rPr>
        <w:t>SE</w:t>
      </w:r>
      <w:r w:rsidR="009C3AE7" w:rsidRPr="00FF0D74">
        <w:rPr>
          <w:iCs/>
          <w:lang w:val="en-US" w:eastAsia="ja-JP"/>
        </w:rPr>
        <w:t xml:space="preserve"> part</w:t>
      </w:r>
      <w:r w:rsidR="009C3AE7">
        <w:rPr>
          <w:iCs/>
          <w:lang w:val="en-US" w:eastAsia="ja-JP"/>
        </w:rPr>
        <w:t xml:space="preserve"> can be determined </w:t>
      </w:r>
      <w:r w:rsidR="00157DCB">
        <w:rPr>
          <w:iCs/>
          <w:lang w:val="en-US" w:eastAsia="ja-JP"/>
        </w:rPr>
        <w:t xml:space="preserve">as </w:t>
      </w:r>
      <m:oMath>
        <m:r>
          <w:rPr>
            <w:rFonts w:ascii="Cambria Math" w:hAnsi="Cambria Math"/>
            <w:lang w:val="en-US" w:eastAsia="ja-JP"/>
          </w:rPr>
          <m:t>αW</m:t>
        </m:r>
      </m:oMath>
      <w:r w:rsidR="00157DCB">
        <w:rPr>
          <w:iCs/>
          <w:lang w:val="en-US" w:eastAsia="ja-JP"/>
        </w:rPr>
        <w:t xml:space="preserve"> and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640882">
        <w:rPr>
          <w:iCs/>
          <w:lang w:val="en-US" w:eastAsia="ja-JP"/>
        </w:rPr>
        <w:t>, respectively</w:t>
      </w:r>
      <w:r w:rsidR="00FF5749">
        <w:rPr>
          <w:iCs/>
          <w:lang w:val="en-US" w:eastAsia="ja-JP"/>
        </w:rPr>
        <w:t xml:space="preserve">, wherein </w:t>
      </w:r>
      <m:oMath>
        <m:r>
          <w:rPr>
            <w:rFonts w:ascii="Cambria Math" w:hAnsi="Cambria Math"/>
            <w:lang w:val="en-US" w:eastAsia="ja-JP"/>
          </w:rPr>
          <m:t>α</m:t>
        </m:r>
      </m:oMath>
      <w:r w:rsidR="00B127BA" w:rsidRPr="00B127BA">
        <w:rPr>
          <w:rFonts w:hint="eastAsia"/>
          <w:lang w:eastAsia="ja-JP"/>
        </w:rPr>
        <w:t xml:space="preserve"> </w:t>
      </w:r>
      <w:r w:rsidR="00E7335B" w:rsidRPr="00E7335B">
        <w:rPr>
          <w:rFonts w:hint="eastAsia"/>
          <w:lang w:eastAsia="ja-JP"/>
        </w:rPr>
        <w:t>is given by spectrum extension size / total allocation size</w:t>
      </w:r>
      <w:r w:rsidR="00D95C67">
        <w:rPr>
          <w:lang w:eastAsia="ja-JP"/>
        </w:rPr>
        <w:t xml:space="preserve"> such that a </w:t>
      </w:r>
      <w:r w:rsidR="00E7335B" w:rsidRPr="00E7335B">
        <w:rPr>
          <w:rFonts w:hint="eastAsia"/>
          <w:lang w:eastAsia="ja-JP"/>
        </w:rPr>
        <w:t>size</w:t>
      </w:r>
      <w:r w:rsidR="00D95C67">
        <w:rPr>
          <w:lang w:eastAsia="ja-JP"/>
        </w:rPr>
        <w:t xml:space="preserve"> of SE part</w:t>
      </w:r>
      <w:r w:rsidR="00E7335B" w:rsidRPr="00E7335B">
        <w:rPr>
          <w:rFonts w:hint="eastAsia"/>
          <w:lang w:eastAsia="ja-JP"/>
        </w:rPr>
        <w:t xml:space="preserve"> is expressed in integer units of RBs</w:t>
      </w:r>
      <w:r w:rsidR="00453C84">
        <w:rPr>
          <w:lang w:eastAsia="ja-JP"/>
        </w:rPr>
        <w:t>.</w:t>
      </w:r>
      <w:r w:rsidR="00FF5749">
        <w:rPr>
          <w:iCs/>
          <w:lang w:val="en-US" w:eastAsia="ja-JP"/>
        </w:rPr>
        <w:t xml:space="preserve"> Both possibilities can work. </w:t>
      </w:r>
      <w:r w:rsidR="00072976">
        <w:rPr>
          <w:iCs/>
          <w:lang w:val="en-US" w:eastAsia="ja-JP"/>
        </w:rPr>
        <w:t>For simplicity, we</w:t>
      </w:r>
      <w:r w:rsidR="00FF5749">
        <w:rPr>
          <w:iCs/>
          <w:lang w:val="en-US" w:eastAsia="ja-JP"/>
        </w:rPr>
        <w:t xml:space="preserve"> can select </w:t>
      </w:r>
      <w:r w:rsidR="00B15075">
        <w:rPr>
          <w:iCs/>
          <w:lang w:val="en-US" w:eastAsia="ja-JP"/>
        </w:rPr>
        <w:t xml:space="preserve">the </w:t>
      </w:r>
      <w:r w:rsidR="00FF5749">
        <w:rPr>
          <w:iCs/>
          <w:lang w:val="en-US" w:eastAsia="ja-JP"/>
        </w:rPr>
        <w:t>possibility B</w:t>
      </w:r>
      <w:r w:rsidR="00C42AE2">
        <w:rPr>
          <w:iCs/>
          <w:lang w:val="en-US" w:eastAsia="ja-JP"/>
        </w:rPr>
        <w:t xml:space="preserve"> such that </w:t>
      </w:r>
      <w:r w:rsidR="008103D3">
        <w:rPr>
          <w:iCs/>
          <w:lang w:val="en-US" w:eastAsia="ja-JP"/>
        </w:rPr>
        <w:t>the</w:t>
      </w:r>
      <w:r w:rsidR="001C2E00">
        <w:rPr>
          <w:iCs/>
          <w:lang w:val="en-US" w:eastAsia="ja-JP"/>
        </w:rPr>
        <w:t xml:space="preserve"> </w:t>
      </w:r>
      <w:r w:rsidR="00721603">
        <w:rPr>
          <w:iCs/>
          <w:lang w:val="en-US" w:eastAsia="ja-JP"/>
        </w:rPr>
        <w:t xml:space="preserve">current </w:t>
      </w:r>
      <w:r w:rsidR="001C2E00">
        <w:rPr>
          <w:iCs/>
          <w:lang w:val="en-US" w:eastAsia="ja-JP"/>
        </w:rPr>
        <w:t>value</w:t>
      </w:r>
      <w:r w:rsidR="00053735">
        <w:rPr>
          <w:iCs/>
          <w:lang w:val="en-US" w:eastAsia="ja-JP"/>
        </w:rPr>
        <w:t>s</w:t>
      </w:r>
      <w:r w:rsidR="001C2E00">
        <w:rPr>
          <w:iCs/>
          <w:lang w:val="en-US" w:eastAsia="ja-JP"/>
        </w:rPr>
        <w:t xml:space="preserve"> </w:t>
      </w:r>
      <w:r w:rsidR="000E1D50">
        <w:rPr>
          <w:iCs/>
          <w:lang w:val="en-US" w:eastAsia="ja-JP"/>
        </w:rPr>
        <w:t>(</w:t>
      </w:r>
      <m:oMath>
        <m:r>
          <w:rPr>
            <w:rFonts w:ascii="Cambria Math" w:hAnsi="Cambria Math"/>
            <w:lang w:val="en-US" w:eastAsia="ja-JP"/>
          </w:rPr>
          <m:t>W</m:t>
        </m:r>
      </m:oMath>
      <w:r w:rsidR="000E1D50">
        <w:rPr>
          <w:iCs/>
          <w:lang w:val="en-US" w:eastAsia="ja-JP"/>
        </w:rPr>
        <w:t xml:space="preserve">) </w:t>
      </w:r>
      <w:r w:rsidR="00D92D48">
        <w:rPr>
          <w:iCs/>
          <w:lang w:val="en-US" w:eastAsia="ja-JP"/>
        </w:rPr>
        <w:t xml:space="preserve">of </w:t>
      </w:r>
      <w:r w:rsidR="001C2E00">
        <w:rPr>
          <w:iCs/>
          <w:lang w:val="en-US" w:eastAsia="ja-JP"/>
        </w:rPr>
        <w:t>bandwidth configuration</w:t>
      </w:r>
      <w:r w:rsidR="009336DD">
        <w:rPr>
          <w:iCs/>
          <w:lang w:val="en-US" w:eastAsia="ja-JP"/>
        </w:rPr>
        <w:t xml:space="preserve"> </w:t>
      </w:r>
      <w:r w:rsidR="001C2E00">
        <w:rPr>
          <w:iCs/>
          <w:lang w:val="en-US" w:eastAsia="ja-JP"/>
        </w:rPr>
        <w:t xml:space="preserve">of the FDSS </w:t>
      </w:r>
      <w:r w:rsidR="008103D3">
        <w:rPr>
          <w:iCs/>
          <w:lang w:val="en-US" w:eastAsia="ja-JP"/>
        </w:rPr>
        <w:t xml:space="preserve">in </w:t>
      </w:r>
      <w:r w:rsidR="00446A76">
        <w:rPr>
          <w:iCs/>
          <w:lang w:val="en-US" w:eastAsia="ja-JP"/>
        </w:rPr>
        <w:t>the existing</w:t>
      </w:r>
      <w:r w:rsidR="008103D3">
        <w:rPr>
          <w:iCs/>
          <w:lang w:val="en-US" w:eastAsia="ja-JP"/>
        </w:rPr>
        <w:t xml:space="preserve"> specifications </w:t>
      </w:r>
      <w:r w:rsidR="001C2E00">
        <w:rPr>
          <w:iCs/>
          <w:lang w:val="en-US" w:eastAsia="ja-JP"/>
        </w:rPr>
        <w:t>can be</w:t>
      </w:r>
      <w:r w:rsidR="00D92D48">
        <w:rPr>
          <w:iCs/>
          <w:lang w:val="en-US" w:eastAsia="ja-JP"/>
        </w:rPr>
        <w:t xml:space="preserve"> reused</w:t>
      </w:r>
      <w:r w:rsidR="00AE14DB">
        <w:rPr>
          <w:iCs/>
          <w:lang w:val="en-US" w:eastAsia="ja-JP"/>
        </w:rPr>
        <w:t xml:space="preserve"> to the FDSS with SE</w:t>
      </w:r>
      <w:r w:rsidR="005A6339">
        <w:rPr>
          <w:iCs/>
          <w:lang w:val="en-US" w:eastAsia="ja-JP"/>
        </w:rPr>
        <w:t xml:space="preserve"> by just using</w:t>
      </w:r>
      <w:r w:rsidR="00EC33E4">
        <w:rPr>
          <w:iCs/>
          <w:lang w:val="en-US" w:eastAsia="ja-JP"/>
        </w:rPr>
        <w:t xml:space="preserve"> the calculations of </w:t>
      </w:r>
      <m:oMath>
        <m:r>
          <w:rPr>
            <w:rFonts w:ascii="Cambria Math" w:hAnsi="Cambria Math"/>
            <w:lang w:val="en-US" w:eastAsia="ja-JP"/>
          </w:rPr>
          <m:t>αW</m:t>
        </m:r>
      </m:oMath>
      <w:r w:rsidR="00EC33E4">
        <w:rPr>
          <w:lang w:val="en-US" w:eastAsia="ja-JP"/>
        </w:rPr>
        <w:t xml:space="preserve"> and </w:t>
      </w:r>
      <w:r w:rsidR="005A6339">
        <w:rPr>
          <w:iCs/>
          <w:lang w:val="en-US" w:eastAsia="ja-JP"/>
        </w:rPr>
        <w:t xml:space="preserve">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905F8">
        <w:rPr>
          <w:iCs/>
          <w:lang w:val="en-US" w:eastAsia="ja-JP"/>
        </w:rPr>
        <w:t xml:space="preserve"> </w:t>
      </w:r>
      <w:r w:rsidR="00986EE1">
        <w:rPr>
          <w:iCs/>
          <w:lang w:val="en-US" w:eastAsia="ja-JP"/>
        </w:rPr>
        <w:t>when</w:t>
      </w:r>
      <w:r w:rsidR="00E905F8">
        <w:rPr>
          <w:iCs/>
          <w:lang w:val="en-US" w:eastAsia="ja-JP"/>
        </w:rPr>
        <w:t xml:space="preserve"> </w:t>
      </w:r>
      <w:r w:rsidR="00986EE1">
        <w:rPr>
          <w:iCs/>
          <w:lang w:val="en-US" w:eastAsia="ja-JP"/>
        </w:rPr>
        <w:t>a</w:t>
      </w:r>
      <w:r w:rsidR="00E905F8">
        <w:rPr>
          <w:iCs/>
          <w:lang w:val="en-US" w:eastAsia="ja-JP"/>
        </w:rPr>
        <w:t xml:space="preserve"> feature</w:t>
      </w:r>
      <w:r w:rsidR="00986EE1">
        <w:rPr>
          <w:iCs/>
          <w:lang w:val="en-US" w:eastAsia="ja-JP"/>
        </w:rPr>
        <w:t xml:space="preserve"> of</w:t>
      </w:r>
      <w:r w:rsidR="00E905F8">
        <w:rPr>
          <w:iCs/>
          <w:lang w:val="en-US" w:eastAsia="ja-JP"/>
        </w:rPr>
        <w:t xml:space="preserve"> </w:t>
      </w:r>
      <w:r w:rsidR="00986EE1">
        <w:rPr>
          <w:iCs/>
          <w:lang w:val="en-US" w:eastAsia="ja-JP"/>
        </w:rPr>
        <w:t xml:space="preserve">the </w:t>
      </w:r>
      <w:r w:rsidR="00E905F8">
        <w:rPr>
          <w:iCs/>
          <w:lang w:val="en-US" w:eastAsia="ja-JP"/>
        </w:rPr>
        <w:t>FDSS with SE is configured/triggered.</w:t>
      </w:r>
    </w:p>
    <w:p w14:paraId="7171F2BF" w14:textId="77777777" w:rsidR="00B35F53" w:rsidRDefault="00B35F53" w:rsidP="00B35F53">
      <w:pPr>
        <w:spacing w:after="0"/>
        <w:rPr>
          <w:b/>
          <w:bCs/>
          <w:lang w:eastAsia="ja-JP"/>
        </w:rPr>
      </w:pPr>
    </w:p>
    <w:p w14:paraId="0C794E0E" w14:textId="25C42952" w:rsidR="00E7335B" w:rsidRPr="00E7335B" w:rsidRDefault="00453C84" w:rsidP="00B35F53">
      <w:pPr>
        <w:spacing w:after="0"/>
        <w:rPr>
          <w:b/>
          <w:bCs/>
          <w:lang w:eastAsia="ja-JP"/>
        </w:rPr>
      </w:pPr>
      <w:r w:rsidRPr="00453C84">
        <w:rPr>
          <w:b/>
          <w:bCs/>
          <w:lang w:eastAsia="ja-JP"/>
        </w:rPr>
        <w:t xml:space="preserve">Proposal </w:t>
      </w:r>
      <w:r w:rsidR="00B2031C">
        <w:rPr>
          <w:b/>
          <w:bCs/>
          <w:lang w:eastAsia="ja-JP"/>
        </w:rPr>
        <w:t>1</w:t>
      </w:r>
      <w:r w:rsidRPr="00453C84">
        <w:rPr>
          <w:b/>
          <w:bCs/>
          <w:lang w:eastAsia="ja-JP"/>
        </w:rPr>
        <w:t xml:space="preserve">: </w:t>
      </w:r>
      <w:r w:rsidR="00F813EC">
        <w:rPr>
          <w:b/>
          <w:bCs/>
          <w:lang w:eastAsia="ja-JP"/>
        </w:rPr>
        <w:t xml:space="preserve">If FDSS with SE is supported, </w:t>
      </w:r>
      <w:r w:rsidR="00E7335B" w:rsidRPr="00E7335B">
        <w:rPr>
          <w:rFonts w:hint="eastAsia"/>
          <w:b/>
          <w:bCs/>
          <w:lang w:eastAsia="ja-JP"/>
        </w:rPr>
        <w:t>determine SE</w:t>
      </w:r>
      <w:r w:rsidRPr="00453C84">
        <w:rPr>
          <w:b/>
          <w:bCs/>
          <w:lang w:eastAsia="ja-JP"/>
        </w:rPr>
        <w:t xml:space="preserve"> </w:t>
      </w:r>
      <w:r w:rsidR="0018474A">
        <w:rPr>
          <w:b/>
          <w:bCs/>
          <w:lang w:eastAsia="ja-JP"/>
        </w:rPr>
        <w:t>size</w:t>
      </w:r>
      <w:r w:rsidR="00E7335B" w:rsidRPr="00E7335B">
        <w:rPr>
          <w:rFonts w:hint="eastAsia"/>
          <w:b/>
          <w:bCs/>
          <w:lang w:eastAsia="ja-JP"/>
        </w:rPr>
        <w:t xml:space="preserve"> based on an extensions factor </w:t>
      </w:r>
      <w:r w:rsidR="00E7335B" w:rsidRPr="00E7335B">
        <w:rPr>
          <w:rFonts w:hint="eastAsia"/>
          <w:b/>
          <w:bCs/>
          <w:lang w:eastAsia="ja-JP"/>
        </w:rPr>
        <w:t>α</w:t>
      </w:r>
      <w:r w:rsidR="00E7335B" w:rsidRPr="00E7335B">
        <w:rPr>
          <w:rFonts w:hint="eastAsia"/>
          <w:b/>
          <w:bCs/>
          <w:lang w:eastAsia="ja-JP"/>
        </w:rPr>
        <w:t xml:space="preserve">, where it is given by spectrum extension size / total allocation size. </w:t>
      </w:r>
    </w:p>
    <w:p w14:paraId="24B41441" w14:textId="43B4BF37" w:rsidR="00E7335B" w:rsidRPr="007B619E" w:rsidRDefault="00E7335B" w:rsidP="00B35F53">
      <w:pPr>
        <w:numPr>
          <w:ilvl w:val="0"/>
          <w:numId w:val="40"/>
        </w:numPr>
        <w:spacing w:after="0"/>
        <w:rPr>
          <w:b/>
          <w:bCs/>
          <w:lang w:val="en-US" w:eastAsia="ja-JP"/>
        </w:rPr>
      </w:pPr>
      <w:r w:rsidRPr="00E7335B">
        <w:rPr>
          <w:rFonts w:hint="eastAsia"/>
          <w:b/>
          <w:bCs/>
          <w:lang w:eastAsia="ja-JP"/>
        </w:rPr>
        <w:t>SE size is expressed in integer units of RBs</w:t>
      </w:r>
    </w:p>
    <w:p w14:paraId="081882EA" w14:textId="091245A8" w:rsidR="00E7335B" w:rsidRDefault="00E7335B" w:rsidP="00B35F53">
      <w:pPr>
        <w:spacing w:after="0"/>
        <w:rPr>
          <w:b/>
          <w:bCs/>
          <w:lang w:eastAsia="ja-JP"/>
        </w:rPr>
      </w:pPr>
    </w:p>
    <w:p w14:paraId="67560085" w14:textId="7320198C" w:rsidR="002E3945" w:rsidRDefault="00925051" w:rsidP="00B35F53">
      <w:pPr>
        <w:spacing w:after="0"/>
        <w:jc w:val="center"/>
      </w:pPr>
      <w:r w:rsidRPr="00925051">
        <w:rPr>
          <w:noProof/>
        </w:rPr>
        <w:lastRenderedPageBreak/>
        <w:drawing>
          <wp:inline distT="0" distB="0" distL="0" distR="0" wp14:anchorId="5806477E" wp14:editId="01855525">
            <wp:extent cx="5822950" cy="2057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2950" cy="2057400"/>
                    </a:xfrm>
                    <a:prstGeom prst="rect">
                      <a:avLst/>
                    </a:prstGeom>
                    <a:noFill/>
                    <a:ln>
                      <a:noFill/>
                    </a:ln>
                  </pic:spPr>
                </pic:pic>
              </a:graphicData>
            </a:graphic>
          </wp:inline>
        </w:drawing>
      </w:r>
    </w:p>
    <w:p w14:paraId="1F38DDAB" w14:textId="1B8F4EA8" w:rsidR="000969BB" w:rsidRDefault="000969BB" w:rsidP="00B35F53">
      <w:pPr>
        <w:spacing w:after="0"/>
        <w:jc w:val="center"/>
        <w:rPr>
          <w:rFonts w:ascii="TimesLTStd-Roman" w:hAnsi="TimesLTStd-Roman" w:hint="eastAsia"/>
          <w:color w:val="000000"/>
        </w:rPr>
      </w:pPr>
      <w:r>
        <w:t>Fig. 1</w:t>
      </w:r>
      <w:r w:rsidR="00E33D35">
        <w:t>.</w:t>
      </w:r>
      <w:r>
        <w:t xml:space="preserve"> </w:t>
      </w:r>
      <w:r w:rsidR="00DF6F5A" w:rsidRPr="00DF6F5A">
        <w:t xml:space="preserve">An example of diagram of NR UL transmitter </w:t>
      </w:r>
      <w:r w:rsidR="00855CAB">
        <w:t>supporting</w:t>
      </w:r>
      <w:r w:rsidR="00DF6F5A" w:rsidRPr="00DF6F5A">
        <w:t xml:space="preserve"> FDSS with SE</w:t>
      </w:r>
    </w:p>
    <w:p w14:paraId="658A685C" w14:textId="77777777" w:rsidR="00B35F53" w:rsidRDefault="00B35F53" w:rsidP="00B35F53">
      <w:pPr>
        <w:spacing w:after="0"/>
        <w:rPr>
          <w:lang w:eastAsia="ja-JP"/>
        </w:rPr>
      </w:pPr>
    </w:p>
    <w:p w14:paraId="3C57D747" w14:textId="3B7A7FED" w:rsidR="005313CB" w:rsidRDefault="005313CB" w:rsidP="00B35F53">
      <w:pPr>
        <w:spacing w:after="0"/>
        <w:rPr>
          <w:iCs/>
          <w:lang w:val="en-US" w:eastAsia="ja-JP"/>
        </w:rPr>
      </w:pPr>
      <w:r>
        <w:rPr>
          <w:lang w:eastAsia="ja-JP"/>
        </w:rPr>
        <w:t>T</w:t>
      </w:r>
      <w:r>
        <w:rPr>
          <w:rFonts w:ascii="TimesLTStd-Roman" w:hAnsi="TimesLTStd-Roman"/>
          <w:color w:val="000000"/>
        </w:rPr>
        <w:t xml:space="preserve">he </w:t>
      </w:r>
      <w:r w:rsidRPr="0088051B">
        <w:rPr>
          <w:rFonts w:ascii="TimesLTStd-Roman" w:hAnsi="TimesLTStd-Roman"/>
          <w:color w:val="000000"/>
        </w:rPr>
        <w:t>non-SE part can be used for both data and DMRS, while SE part can be used for DMRS. Hence, DMRSs in both SE part and non-SE part are used to estimate channel for achieving diversity gain</w:t>
      </w:r>
      <w:r>
        <w:rPr>
          <w:rFonts w:ascii="TimesLTStd-Roman" w:hAnsi="TimesLTStd-Roman"/>
          <w:color w:val="000000"/>
        </w:rPr>
        <w:t xml:space="preserve">. </w:t>
      </w:r>
      <w:r w:rsidRPr="00950C83">
        <w:rPr>
          <w:iCs/>
          <w:lang w:val="en-US" w:eastAsia="ja-JP"/>
        </w:rPr>
        <w:t xml:space="preserve">Inter-user interference due to overlapping of </w:t>
      </w:r>
      <w:r>
        <w:rPr>
          <w:iCs/>
          <w:lang w:val="en-US" w:eastAsia="ja-JP"/>
        </w:rPr>
        <w:t>SE</w:t>
      </w:r>
      <w:r w:rsidRPr="00950C83">
        <w:rPr>
          <w:iCs/>
          <w:lang w:val="en-US" w:eastAsia="ja-JP"/>
        </w:rPr>
        <w:t xml:space="preserve">s among different UEs can be handled by </w:t>
      </w:r>
      <w:proofErr w:type="spellStart"/>
      <w:r w:rsidRPr="00950C83">
        <w:rPr>
          <w:iCs/>
          <w:lang w:val="en-US" w:eastAsia="ja-JP"/>
        </w:rPr>
        <w:t>gNB’s</w:t>
      </w:r>
      <w:proofErr w:type="spellEnd"/>
      <w:r w:rsidRPr="00950C83">
        <w:rPr>
          <w:iCs/>
          <w:lang w:val="en-US" w:eastAsia="ja-JP"/>
        </w:rPr>
        <w:t xml:space="preserve"> receiver depending on spatial orthogonality (or close to orthogonality)</w:t>
      </w:r>
      <w:r>
        <w:rPr>
          <w:iCs/>
          <w:lang w:val="en-US" w:eastAsia="ja-JP"/>
        </w:rPr>
        <w:t>.</w:t>
      </w:r>
    </w:p>
    <w:p w14:paraId="699D4D2C" w14:textId="77777777" w:rsidR="00B35F53" w:rsidRDefault="00B35F53" w:rsidP="00B35F53">
      <w:pPr>
        <w:spacing w:after="0"/>
        <w:rPr>
          <w:lang w:val="en-US" w:eastAsia="ja-JP"/>
        </w:rPr>
      </w:pPr>
    </w:p>
    <w:p w14:paraId="1390C536" w14:textId="09D27348" w:rsidR="009C0199" w:rsidRDefault="00222902" w:rsidP="00B35F53">
      <w:pPr>
        <w:spacing w:after="0"/>
        <w:rPr>
          <w:lang w:val="en-US" w:eastAsia="ja-JP"/>
        </w:rPr>
      </w:pPr>
      <w:r w:rsidRPr="00222902">
        <w:rPr>
          <w:lang w:val="en-US" w:eastAsia="ja-JP"/>
        </w:rPr>
        <w:t xml:space="preserve">Regarding </w:t>
      </w:r>
      <w:r w:rsidRPr="00222902">
        <w:rPr>
          <w:iCs/>
          <w:lang w:val="en-US" w:eastAsia="ja-JP"/>
        </w:rPr>
        <w:t xml:space="preserve">the </w:t>
      </w:r>
      <w:r w:rsidRPr="00222902">
        <w:rPr>
          <w:iCs/>
          <w:lang w:val="en-US"/>
        </w:rPr>
        <w:t>extension factor α,</w:t>
      </w:r>
      <w:r>
        <w:rPr>
          <w:iCs/>
          <w:lang w:val="en-US"/>
        </w:rPr>
        <w:t xml:space="preserve"> we observe that f</w:t>
      </w:r>
      <w:r w:rsidRPr="00222902">
        <w:rPr>
          <w:iCs/>
          <w:lang w:val="en-US" w:eastAsia="ja-JP"/>
        </w:rPr>
        <w:t xml:space="preserve">or a given modulation order, a greater value of </w:t>
      </w:r>
      <m:oMath>
        <m:r>
          <w:rPr>
            <w:rFonts w:ascii="Cambria Math" w:hAnsi="Cambria Math"/>
            <w:lang w:val="en-US"/>
          </w:rPr>
          <m:t>α</m:t>
        </m:r>
      </m:oMath>
      <w:r w:rsidRPr="00222902">
        <w:rPr>
          <w:lang w:val="en-US"/>
        </w:rPr>
        <w:t xml:space="preserve"> is used</w:t>
      </w:r>
      <w:r w:rsidR="00C11E73">
        <w:rPr>
          <w:lang w:val="en-US"/>
        </w:rPr>
        <w:t>, more PRBs or sub-carriers can be used for SE part</w:t>
      </w:r>
      <w:r w:rsidRPr="00222902">
        <w:rPr>
          <w:lang w:val="en-US"/>
        </w:rPr>
        <w:t xml:space="preserve">, </w:t>
      </w:r>
      <w:r w:rsidR="00C11E73">
        <w:rPr>
          <w:lang w:val="en-US"/>
        </w:rPr>
        <w:t xml:space="preserve">so </w:t>
      </w:r>
      <w:r w:rsidRPr="00222902">
        <w:rPr>
          <w:lang w:val="en-US"/>
        </w:rPr>
        <w:t xml:space="preserve">a lower MPR/PAR </w:t>
      </w:r>
      <w:r w:rsidR="00B50AF2">
        <w:rPr>
          <w:lang w:val="en-US"/>
        </w:rPr>
        <w:t>can be</w:t>
      </w:r>
      <w:r w:rsidRPr="00222902">
        <w:rPr>
          <w:lang w:val="en-US"/>
        </w:rPr>
        <w:t xml:space="preserve"> achieved, </w:t>
      </w:r>
      <w:r w:rsidRPr="00222902">
        <w:rPr>
          <w:iCs/>
          <w:lang w:val="en-US" w:eastAsia="ja-JP"/>
        </w:rPr>
        <w:t xml:space="preserve">larger output power </w:t>
      </w:r>
      <w:r w:rsidR="00B50AF2">
        <w:rPr>
          <w:iCs/>
          <w:lang w:val="en-US" w:eastAsia="ja-JP"/>
        </w:rPr>
        <w:t>can</w:t>
      </w:r>
      <w:r w:rsidRPr="00222902">
        <w:rPr>
          <w:iCs/>
          <w:lang w:val="en-US" w:eastAsia="ja-JP"/>
        </w:rPr>
        <w:t xml:space="preserve"> be obtained while still meeting the</w:t>
      </w:r>
      <w:r w:rsidR="00294246">
        <w:rPr>
          <w:iCs/>
          <w:lang w:val="en-US" w:eastAsia="ja-JP"/>
        </w:rPr>
        <w:t xml:space="preserve"> minimum RF</w:t>
      </w:r>
      <w:r w:rsidRPr="00222902">
        <w:rPr>
          <w:iCs/>
          <w:lang w:val="en-US" w:eastAsia="ja-JP"/>
        </w:rPr>
        <w:t xml:space="preserve"> requirements</w:t>
      </w:r>
      <w:r w:rsidR="00471B37">
        <w:rPr>
          <w:iCs/>
          <w:lang w:val="en-US" w:eastAsia="ja-JP"/>
        </w:rPr>
        <w:t>.</w:t>
      </w:r>
      <w:r w:rsidR="008873C8">
        <w:rPr>
          <w:iCs/>
          <w:lang w:val="en-US" w:eastAsia="ja-JP"/>
        </w:rPr>
        <w:t xml:space="preserve"> </w:t>
      </w:r>
      <w:r w:rsidR="007541F7">
        <w:rPr>
          <w:iCs/>
          <w:lang w:val="en-US" w:eastAsia="ja-JP"/>
        </w:rPr>
        <w:t xml:space="preserve">However, </w:t>
      </w:r>
      <w:r w:rsidR="00ED4997">
        <w:rPr>
          <w:iCs/>
          <w:lang w:val="en-US" w:eastAsia="ja-JP"/>
        </w:rPr>
        <w:t xml:space="preserve">when </w:t>
      </w:r>
      <w:r w:rsidR="00B44803">
        <w:rPr>
          <w:iCs/>
          <w:lang w:val="en-US" w:eastAsia="ja-JP"/>
        </w:rPr>
        <w:t>the</w:t>
      </w:r>
      <w:r w:rsidR="00B44803" w:rsidRPr="00222902">
        <w:rPr>
          <w:iCs/>
          <w:lang w:val="en-US" w:eastAsia="ja-JP"/>
        </w:rPr>
        <w:t xml:space="preserve"> greater value of </w:t>
      </w:r>
      <m:oMath>
        <m:r>
          <w:rPr>
            <w:rFonts w:ascii="Cambria Math" w:hAnsi="Cambria Math"/>
            <w:lang w:val="en-US"/>
          </w:rPr>
          <m:t>α</m:t>
        </m:r>
      </m:oMath>
      <w:r w:rsidR="00B44803" w:rsidRPr="00222902">
        <w:rPr>
          <w:lang w:val="en-US"/>
        </w:rPr>
        <w:t xml:space="preserve"> is used</w:t>
      </w:r>
      <w:r w:rsidR="00B44803">
        <w:rPr>
          <w:lang w:val="en-US"/>
        </w:rPr>
        <w:t xml:space="preserve">, the achievable spectral efficiency is </w:t>
      </w:r>
      <w:r w:rsidR="000E7EEA">
        <w:rPr>
          <w:lang w:val="en-US"/>
        </w:rPr>
        <w:t>reduced</w:t>
      </w:r>
      <w:r w:rsidR="00063CED">
        <w:rPr>
          <w:lang w:val="en-US"/>
        </w:rPr>
        <w:t xml:space="preserve">. Therefore, </w:t>
      </w:r>
      <w:r w:rsidR="00063CED" w:rsidRPr="00222902">
        <w:rPr>
          <w:iCs/>
          <w:lang w:val="en-US" w:eastAsia="ja-JP"/>
        </w:rPr>
        <w:t>the</w:t>
      </w:r>
      <w:r w:rsidR="00F1305D">
        <w:rPr>
          <w:iCs/>
          <w:lang w:val="en-US" w:eastAsia="ja-JP"/>
        </w:rPr>
        <w:t xml:space="preserve"> </w:t>
      </w:r>
      <w:r w:rsidR="00063CED" w:rsidRPr="00222902">
        <w:rPr>
          <w:iCs/>
          <w:lang w:val="en-US"/>
        </w:rPr>
        <w:t>extension factor α</w:t>
      </w:r>
      <w:r w:rsidR="009F1FE7">
        <w:rPr>
          <w:iCs/>
          <w:lang w:val="en-US"/>
        </w:rPr>
        <w:t xml:space="preserve"> </w:t>
      </w:r>
      <w:r w:rsidR="003F148A">
        <w:rPr>
          <w:iCs/>
          <w:lang w:val="en-US"/>
        </w:rPr>
        <w:t xml:space="preserve">can be </w:t>
      </w:r>
      <w:r w:rsidR="009F1FE7">
        <w:rPr>
          <w:iCs/>
          <w:lang w:val="en-US"/>
        </w:rPr>
        <w:t>considered</w:t>
      </w:r>
      <w:r w:rsidR="003F148A">
        <w:rPr>
          <w:iCs/>
          <w:lang w:val="en-US"/>
        </w:rPr>
        <w:t xml:space="preserve"> as</w:t>
      </w:r>
      <w:r w:rsidR="009F1FE7">
        <w:rPr>
          <w:iCs/>
          <w:lang w:val="en-US"/>
        </w:rPr>
        <w:t xml:space="preserve"> a tradeoff </w:t>
      </w:r>
      <w:r w:rsidR="00D92E18">
        <w:rPr>
          <w:iCs/>
          <w:lang w:val="en-US"/>
        </w:rPr>
        <w:t xml:space="preserve">between </w:t>
      </w:r>
      <w:r w:rsidR="00A03F61">
        <w:rPr>
          <w:iCs/>
          <w:lang w:val="en-US"/>
        </w:rPr>
        <w:t xml:space="preserve">the achievable reduction of </w:t>
      </w:r>
      <w:r w:rsidR="00F76EC0">
        <w:rPr>
          <w:iCs/>
          <w:lang w:val="en-US"/>
        </w:rPr>
        <w:t xml:space="preserve">MPR/PAR and </w:t>
      </w:r>
      <w:r w:rsidR="00F76EC0">
        <w:rPr>
          <w:lang w:val="en-US"/>
        </w:rPr>
        <w:t xml:space="preserve">the achievable spectral efficiency. </w:t>
      </w:r>
      <w:r w:rsidR="00BC1854">
        <w:rPr>
          <w:lang w:val="en-US"/>
        </w:rPr>
        <w:t xml:space="preserve">It implies that an optimal value of </w:t>
      </w:r>
      <m:oMath>
        <m:r>
          <w:rPr>
            <w:rFonts w:ascii="Cambria Math" w:hAnsi="Cambria Math"/>
            <w:lang w:val="en-US"/>
          </w:rPr>
          <m:t>α</m:t>
        </m:r>
      </m:oMath>
      <w:r w:rsidR="00C90479">
        <w:rPr>
          <w:lang w:val="en-US"/>
        </w:rPr>
        <w:t xml:space="preserve"> could be determined </w:t>
      </w:r>
      <w:r w:rsidR="005D70E1">
        <w:rPr>
          <w:lang w:val="en-US"/>
        </w:rPr>
        <w:t>by analyzing the tradeoff</w:t>
      </w:r>
      <w:r w:rsidR="002A618B">
        <w:rPr>
          <w:lang w:val="en-US"/>
        </w:rPr>
        <w:t xml:space="preserve">. For an example, </w:t>
      </w:r>
      <w:r w:rsidR="002A618B">
        <w:rPr>
          <w:iCs/>
          <w:lang w:val="en-US" w:eastAsia="ja-JP"/>
        </w:rPr>
        <w:t xml:space="preserve">it has been shown </w:t>
      </w:r>
      <w:r w:rsidR="002A618B">
        <w:rPr>
          <w:lang w:val="en-US"/>
        </w:rPr>
        <w:t>in [</w:t>
      </w:r>
      <w:r w:rsidR="00AF0B65">
        <w:rPr>
          <w:lang w:val="en-US"/>
        </w:rPr>
        <w:t>5</w:t>
      </w:r>
      <w:r w:rsidR="002A618B">
        <w:rPr>
          <w:lang w:val="en-US"/>
        </w:rPr>
        <w:t>]</w:t>
      </w:r>
      <w:r w:rsidR="002A618B">
        <w:rPr>
          <w:iCs/>
          <w:lang w:val="en-US" w:eastAsia="ja-JP"/>
        </w:rPr>
        <w:t xml:space="preserve"> that </w:t>
      </w:r>
      <m:oMath>
        <m:r>
          <w:rPr>
            <w:rFonts w:ascii="Cambria Math" w:hAnsi="Cambria Math"/>
            <w:lang w:val="en-US"/>
          </w:rPr>
          <m:t>α=0.75</m:t>
        </m:r>
      </m:oMath>
      <w:r w:rsidR="002A618B">
        <w:rPr>
          <w:rFonts w:ascii="Cambria Math" w:hAnsi="Cambria Math"/>
          <w:iCs/>
          <w:lang w:val="en-US" w:eastAsia="ja-JP"/>
        </w:rPr>
        <w:t xml:space="preserve"> </w:t>
      </w:r>
      <w:r w:rsidR="002A618B">
        <w:rPr>
          <w:lang w:val="en-US" w:eastAsia="ja-JP"/>
        </w:rPr>
        <w:t>provides lowest PAPR for QPSK modulation</w:t>
      </w:r>
      <w:r w:rsidR="000A459D">
        <w:rPr>
          <w:lang w:val="en-US" w:eastAsia="ja-JP"/>
        </w:rPr>
        <w:t>.</w:t>
      </w:r>
      <w:r w:rsidR="009C0199">
        <w:rPr>
          <w:lang w:val="en-US" w:eastAsia="ja-JP"/>
        </w:rPr>
        <w:t xml:space="preserve"> </w:t>
      </w:r>
    </w:p>
    <w:p w14:paraId="5834319B" w14:textId="77777777" w:rsidR="00B35F53" w:rsidRDefault="00B35F53" w:rsidP="00B35F53">
      <w:pPr>
        <w:spacing w:after="0"/>
        <w:rPr>
          <w:b/>
          <w:bCs/>
          <w:lang w:val="en-US"/>
        </w:rPr>
      </w:pPr>
    </w:p>
    <w:p w14:paraId="4C6AB1D4" w14:textId="52A67DC8" w:rsidR="008A0F88" w:rsidRPr="008A0F88" w:rsidRDefault="008A0F88" w:rsidP="00B35F53">
      <w:pPr>
        <w:spacing w:after="0"/>
        <w:rPr>
          <w:b/>
          <w:bCs/>
          <w:lang w:val="en-US"/>
        </w:rPr>
      </w:pPr>
      <w:r w:rsidRPr="008A0F88">
        <w:rPr>
          <w:b/>
          <w:bCs/>
          <w:lang w:val="en-US"/>
        </w:rPr>
        <w:t xml:space="preserve">Observation </w:t>
      </w:r>
      <w:r w:rsidR="008346F9">
        <w:rPr>
          <w:b/>
          <w:bCs/>
          <w:lang w:val="en-US"/>
        </w:rPr>
        <w:t>1</w:t>
      </w:r>
      <w:r w:rsidRPr="008A0F88">
        <w:rPr>
          <w:b/>
          <w:bCs/>
          <w:lang w:val="en-US"/>
        </w:rPr>
        <w:t>: The extension factor α can be considered as a tradeoff between the achievable reduction of MPR/PAR and the achievable spectral efficiency</w:t>
      </w:r>
      <w:r>
        <w:rPr>
          <w:b/>
          <w:bCs/>
          <w:lang w:val="en-US"/>
        </w:rPr>
        <w:t>.</w:t>
      </w:r>
    </w:p>
    <w:p w14:paraId="29366D06" w14:textId="77777777" w:rsidR="00B35F53" w:rsidRDefault="00B35F53" w:rsidP="00B35F53">
      <w:pPr>
        <w:overflowPunct w:val="0"/>
        <w:autoSpaceDE w:val="0"/>
        <w:autoSpaceDN w:val="0"/>
        <w:adjustRightInd w:val="0"/>
        <w:spacing w:after="0"/>
        <w:textAlignment w:val="baseline"/>
        <w:rPr>
          <w:lang w:val="en-US" w:eastAsia="ja-JP"/>
        </w:rPr>
      </w:pPr>
    </w:p>
    <w:p w14:paraId="09F3F99C" w14:textId="655FD9E1" w:rsidR="00143010" w:rsidRDefault="00E9694F" w:rsidP="00B35F53">
      <w:pPr>
        <w:overflowPunct w:val="0"/>
        <w:autoSpaceDE w:val="0"/>
        <w:autoSpaceDN w:val="0"/>
        <w:adjustRightInd w:val="0"/>
        <w:spacing w:after="0"/>
        <w:textAlignment w:val="baseline"/>
        <w:rPr>
          <w:iCs/>
          <w:lang w:val="en-US"/>
        </w:rPr>
      </w:pPr>
      <w:r>
        <w:rPr>
          <w:lang w:val="en-US" w:eastAsia="ja-JP"/>
        </w:rPr>
        <w:t xml:space="preserve">Furthermore, when </w:t>
      </w:r>
      <w:r w:rsidRPr="00222902">
        <w:rPr>
          <w:iCs/>
          <w:lang w:val="en-US" w:eastAsia="ja-JP"/>
        </w:rPr>
        <w:t xml:space="preserve">the </w:t>
      </w:r>
      <w:r w:rsidRPr="00222902">
        <w:rPr>
          <w:iCs/>
          <w:lang w:val="en-US"/>
        </w:rPr>
        <w:t>extension factor α</w:t>
      </w:r>
      <w:r>
        <w:rPr>
          <w:iCs/>
          <w:lang w:val="en-US"/>
        </w:rPr>
        <w:t xml:space="preserve"> is a constant value, there is no need of signalling of </w:t>
      </w:r>
      <w:r w:rsidRPr="00222902">
        <w:rPr>
          <w:iCs/>
          <w:lang w:val="en-US"/>
        </w:rPr>
        <w:t>α</w:t>
      </w:r>
      <w:r w:rsidR="003F4A75">
        <w:rPr>
          <w:iCs/>
          <w:lang w:val="en-US"/>
        </w:rPr>
        <w:t xml:space="preserve">. Due to </w:t>
      </w:r>
      <w:r w:rsidR="003F4A75" w:rsidRPr="00C90BE3">
        <w:rPr>
          <w:iCs/>
          <w:lang w:val="en-US" w:eastAsia="ja-JP"/>
        </w:rPr>
        <w:t>the PRB allocations of interest for coverage</w:t>
      </w:r>
      <w:r w:rsidR="003F4A75">
        <w:rPr>
          <w:iCs/>
          <w:lang w:val="en-US" w:eastAsia="ja-JP"/>
        </w:rPr>
        <w:t xml:space="preserve"> and a consideration of </w:t>
      </w:r>
      <w:r w:rsidR="003F4A75">
        <w:rPr>
          <w:lang w:val="en-US"/>
        </w:rPr>
        <w:t xml:space="preserve">the achievable spectral efficiency, </w:t>
      </w:r>
      <w:r w:rsidR="003F4A75" w:rsidRPr="000C6E28">
        <w:rPr>
          <w:iCs/>
          <w:lang w:val="en-US"/>
        </w:rPr>
        <w:t xml:space="preserve">α </w:t>
      </w:r>
      <w:r w:rsidR="00D82166">
        <w:rPr>
          <w:iCs/>
          <w:lang w:val="en-US"/>
        </w:rPr>
        <w:t>is</w:t>
      </w:r>
      <w:r w:rsidR="003F4A75" w:rsidRPr="000C6E28">
        <w:rPr>
          <w:iCs/>
          <w:lang w:val="en-US"/>
        </w:rPr>
        <w:t xml:space="preserve"> only used less than a certain PRB allocation</w:t>
      </w:r>
      <w:r w:rsidR="001D75EB">
        <w:rPr>
          <w:iCs/>
          <w:lang w:val="en-US"/>
        </w:rPr>
        <w:t>, wh</w:t>
      </w:r>
      <w:r w:rsidR="00411B6A">
        <w:rPr>
          <w:iCs/>
          <w:lang w:val="en-US"/>
        </w:rPr>
        <w:t>ere</w:t>
      </w:r>
      <w:r w:rsidR="001D75EB">
        <w:rPr>
          <w:iCs/>
          <w:lang w:val="en-US"/>
        </w:rPr>
        <w:t xml:space="preserve"> </w:t>
      </w:r>
      <w:r w:rsidR="00FD1556">
        <w:rPr>
          <w:iCs/>
          <w:lang w:val="en-US"/>
        </w:rPr>
        <w:t xml:space="preserve">the condition </w:t>
      </w:r>
      <w:r w:rsidR="00411B6A">
        <w:rPr>
          <w:iCs/>
          <w:lang w:val="en-US"/>
        </w:rPr>
        <w:t xml:space="preserve">to apply </w:t>
      </w:r>
      <w:r w:rsidR="00411B6A" w:rsidRPr="00222902">
        <w:rPr>
          <w:iCs/>
          <w:lang w:val="en-US" w:eastAsia="ja-JP"/>
        </w:rPr>
        <w:t xml:space="preserve">the </w:t>
      </w:r>
      <w:r w:rsidR="00411B6A" w:rsidRPr="00222902">
        <w:rPr>
          <w:iCs/>
          <w:lang w:val="en-US"/>
        </w:rPr>
        <w:t>extension factor α</w:t>
      </w:r>
      <w:r w:rsidR="00411B6A">
        <w:rPr>
          <w:iCs/>
          <w:lang w:val="en-US"/>
        </w:rPr>
        <w:t xml:space="preserve"> </w:t>
      </w:r>
      <w:r w:rsidR="001D75EB">
        <w:rPr>
          <w:iCs/>
          <w:lang w:val="en-US"/>
        </w:rPr>
        <w:t>is commonly known between UE and gNB</w:t>
      </w:r>
      <w:r w:rsidR="008D048E">
        <w:rPr>
          <w:iCs/>
          <w:lang w:val="en-US"/>
        </w:rPr>
        <w:t xml:space="preserve">. </w:t>
      </w:r>
    </w:p>
    <w:p w14:paraId="550E4B30" w14:textId="77777777" w:rsidR="002F27EE" w:rsidRDefault="002F27EE" w:rsidP="00EB5EAA">
      <w:pPr>
        <w:overflowPunct w:val="0"/>
        <w:autoSpaceDE w:val="0"/>
        <w:autoSpaceDN w:val="0"/>
        <w:adjustRightInd w:val="0"/>
        <w:spacing w:before="60" w:after="60"/>
        <w:textAlignment w:val="baseline"/>
        <w:rPr>
          <w:rFonts w:ascii="TimesLTStd-Roman" w:hAnsi="TimesLTStd-Roman" w:hint="eastAsia"/>
          <w:color w:val="000000"/>
        </w:rPr>
      </w:pPr>
    </w:p>
    <w:p w14:paraId="2E46F6FB" w14:textId="2568A4A0" w:rsidR="000A439E" w:rsidRDefault="006A6C87"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EB5EAA" w:rsidRPr="00EB5EAA">
        <w:rPr>
          <w:rFonts w:ascii="Times New Roman" w:hAnsi="Times New Roman"/>
          <w:lang w:val="en-US" w:eastAsia="ja-JP"/>
        </w:rPr>
        <w:t>tone reservation</w:t>
      </w:r>
    </w:p>
    <w:p w14:paraId="7117B07F" w14:textId="3B424DD9" w:rsidR="00210620" w:rsidRDefault="00480F39" w:rsidP="00B35F53">
      <w:pPr>
        <w:overflowPunct w:val="0"/>
        <w:autoSpaceDE w:val="0"/>
        <w:autoSpaceDN w:val="0"/>
        <w:adjustRightInd w:val="0"/>
        <w:spacing w:after="0"/>
        <w:textAlignment w:val="baseline"/>
        <w:rPr>
          <w:rFonts w:cs="Arial"/>
          <w:color w:val="000000" w:themeColor="text1"/>
          <w:szCs w:val="22"/>
        </w:rPr>
      </w:pPr>
      <w:r>
        <w:rPr>
          <w:iCs/>
          <w:lang w:val="en-US"/>
        </w:rPr>
        <w:t>A</w:t>
      </w:r>
      <w:r w:rsidRPr="0001645D">
        <w:rPr>
          <w:rFonts w:cs="Arial"/>
          <w:color w:val="000000" w:themeColor="text1"/>
          <w:szCs w:val="22"/>
        </w:rPr>
        <w:t xml:space="preserve"> common </w:t>
      </w:r>
      <w:r w:rsidR="00C42E2A">
        <w:rPr>
          <w:rFonts w:cs="Arial"/>
          <w:color w:val="000000" w:themeColor="text1"/>
          <w:szCs w:val="22"/>
        </w:rPr>
        <w:t xml:space="preserve">design </w:t>
      </w:r>
      <w:r w:rsidRPr="0001645D">
        <w:rPr>
          <w:rFonts w:cs="Arial"/>
          <w:color w:val="000000" w:themeColor="text1"/>
          <w:szCs w:val="22"/>
        </w:rPr>
        <w:t xml:space="preserve">aspect between FDSS with </w:t>
      </w:r>
      <w:r>
        <w:rPr>
          <w:rFonts w:cs="Arial"/>
          <w:color w:val="000000" w:themeColor="text1"/>
          <w:szCs w:val="22"/>
        </w:rPr>
        <w:t>SE</w:t>
      </w:r>
      <w:r w:rsidRPr="0001645D">
        <w:rPr>
          <w:rFonts w:cs="Arial"/>
          <w:color w:val="000000" w:themeColor="text1"/>
          <w:szCs w:val="22"/>
        </w:rPr>
        <w:t xml:space="preserve"> and tone reservation</w:t>
      </w:r>
      <w:r>
        <w:rPr>
          <w:rFonts w:cs="Arial"/>
          <w:color w:val="000000" w:themeColor="text1"/>
          <w:szCs w:val="22"/>
        </w:rPr>
        <w:t xml:space="preserve"> is to require</w:t>
      </w:r>
      <w:r w:rsidR="00D22F6E">
        <w:rPr>
          <w:rFonts w:cs="Arial"/>
          <w:color w:val="000000" w:themeColor="text1"/>
          <w:szCs w:val="22"/>
        </w:rPr>
        <w:t xml:space="preserve"> </w:t>
      </w:r>
      <w:r w:rsidR="00ED7EF4">
        <w:rPr>
          <w:rFonts w:cs="Arial"/>
          <w:color w:val="000000" w:themeColor="text1"/>
          <w:szCs w:val="22"/>
        </w:rPr>
        <w:t>the specific</w:t>
      </w:r>
      <w:r>
        <w:rPr>
          <w:rFonts w:cs="Arial"/>
          <w:color w:val="000000" w:themeColor="text1"/>
          <w:szCs w:val="22"/>
        </w:rPr>
        <w:t xml:space="preserve"> </w:t>
      </w:r>
      <w:r w:rsidR="00CB2E68">
        <w:rPr>
          <w:rFonts w:cs="Arial"/>
          <w:color w:val="000000" w:themeColor="text1"/>
          <w:szCs w:val="22"/>
        </w:rPr>
        <w:t>frequency-</w:t>
      </w:r>
      <w:r w:rsidR="00BA72A8">
        <w:rPr>
          <w:rFonts w:cs="Arial"/>
          <w:color w:val="000000" w:themeColor="text1"/>
          <w:szCs w:val="22"/>
        </w:rPr>
        <w:t xml:space="preserve">domain </w:t>
      </w:r>
      <w:r w:rsidR="00CB2E68">
        <w:rPr>
          <w:rFonts w:cs="Arial"/>
          <w:color w:val="000000" w:themeColor="text1"/>
          <w:szCs w:val="22"/>
        </w:rPr>
        <w:t>resou</w:t>
      </w:r>
      <w:r w:rsidR="00D22F6E">
        <w:rPr>
          <w:rFonts w:cs="Arial"/>
          <w:color w:val="000000" w:themeColor="text1"/>
          <w:szCs w:val="22"/>
        </w:rPr>
        <w:t>rce allocation</w:t>
      </w:r>
      <w:r w:rsidR="006F605F">
        <w:rPr>
          <w:rFonts w:cs="Arial"/>
          <w:color w:val="000000" w:themeColor="text1"/>
          <w:szCs w:val="22"/>
        </w:rPr>
        <w:t>s</w:t>
      </w:r>
      <w:r w:rsidRPr="0001645D">
        <w:rPr>
          <w:rFonts w:cs="Arial"/>
          <w:color w:val="000000" w:themeColor="text1"/>
          <w:szCs w:val="22"/>
        </w:rPr>
        <w:t xml:space="preserve"> for</w:t>
      </w:r>
      <w:r w:rsidR="006F605F">
        <w:rPr>
          <w:rFonts w:cs="Arial"/>
          <w:color w:val="000000" w:themeColor="text1"/>
          <w:szCs w:val="22"/>
        </w:rPr>
        <w:t xml:space="preserve"> a purpose of</w:t>
      </w:r>
      <w:r w:rsidRPr="0001645D">
        <w:rPr>
          <w:rFonts w:cs="Arial"/>
          <w:color w:val="000000" w:themeColor="text1"/>
          <w:szCs w:val="22"/>
        </w:rPr>
        <w:t xml:space="preserve"> </w:t>
      </w:r>
      <w:r>
        <w:rPr>
          <w:rFonts w:cs="Arial"/>
          <w:color w:val="000000" w:themeColor="text1"/>
          <w:szCs w:val="22"/>
        </w:rPr>
        <w:t>reducing</w:t>
      </w:r>
      <w:r w:rsidRPr="0001645D">
        <w:rPr>
          <w:rFonts w:cs="Arial"/>
          <w:color w:val="000000" w:themeColor="text1"/>
          <w:szCs w:val="22"/>
        </w:rPr>
        <w:t xml:space="preserve"> MPR/PAR</w:t>
      </w:r>
      <w:r>
        <w:rPr>
          <w:rFonts w:cs="Arial"/>
          <w:color w:val="000000" w:themeColor="text1"/>
          <w:szCs w:val="22"/>
        </w:rPr>
        <w:t>. Particularly, t</w:t>
      </w:r>
      <w:r w:rsidR="002B01A3">
        <w:rPr>
          <w:iCs/>
          <w:lang w:val="en-US"/>
        </w:rPr>
        <w:t xml:space="preserve">he principle of </w:t>
      </w:r>
      <w:r w:rsidR="00DE2CC7" w:rsidRPr="00DE2CC7">
        <w:rPr>
          <w:iCs/>
          <w:lang w:val="en-US"/>
        </w:rPr>
        <w:t>tone reservation</w:t>
      </w:r>
      <w:r w:rsidR="002B01A3">
        <w:rPr>
          <w:iCs/>
          <w:lang w:val="en-US"/>
        </w:rPr>
        <w:t xml:space="preserve"> method</w:t>
      </w:r>
      <w:r w:rsidR="00DE2CC7" w:rsidRPr="00DE2CC7">
        <w:rPr>
          <w:iCs/>
          <w:lang w:val="en-US"/>
        </w:rPr>
        <w:t xml:space="preserve"> is to reserve tones (sub-carriers</w:t>
      </w:r>
      <w:r w:rsidR="00F15BFC">
        <w:rPr>
          <w:iCs/>
          <w:lang w:val="en-US"/>
        </w:rPr>
        <w:t>, PRBs, etc.</w:t>
      </w:r>
      <w:r w:rsidR="00DE2CC7" w:rsidRPr="00DE2CC7">
        <w:rPr>
          <w:iCs/>
          <w:lang w:val="en-US"/>
        </w:rPr>
        <w:t>) for a UE to generate a compensating signal that is added to the original signal in order to achieve a lowered-MPR/PAR signal</w:t>
      </w:r>
      <w:r w:rsidR="002B01A3">
        <w:rPr>
          <w:iCs/>
          <w:lang w:val="en-US"/>
        </w:rPr>
        <w:t>. T</w:t>
      </w:r>
      <w:r w:rsidR="00DE2CC7" w:rsidRPr="00DE2CC7">
        <w:rPr>
          <w:iCs/>
          <w:lang w:val="en-US"/>
        </w:rPr>
        <w:t>he size of the reserved tones</w:t>
      </w:r>
      <w:r w:rsidR="003873AF">
        <w:rPr>
          <w:iCs/>
          <w:lang w:val="en-US"/>
        </w:rPr>
        <w:t xml:space="preserve"> (aka </w:t>
      </w:r>
      <w:r w:rsidR="004E3729">
        <w:rPr>
          <w:iCs/>
          <w:lang w:val="en-US"/>
        </w:rPr>
        <w:t>sideband tone reservation size</w:t>
      </w:r>
      <w:r w:rsidR="00BB1272">
        <w:rPr>
          <w:iCs/>
          <w:lang w:val="en-US"/>
        </w:rPr>
        <w:t>)</w:t>
      </w:r>
      <w:r w:rsidR="00DE2CC7" w:rsidRPr="00DE2CC7">
        <w:rPr>
          <w:iCs/>
          <w:lang w:val="en-US"/>
        </w:rPr>
        <w:t xml:space="preserve"> can impact on MPR/PAR reduction</w:t>
      </w:r>
      <w:r w:rsidR="00855204">
        <w:rPr>
          <w:iCs/>
          <w:lang w:val="en-US"/>
        </w:rPr>
        <w:t xml:space="preserve">. There would be </w:t>
      </w:r>
      <w:r w:rsidR="00855204">
        <w:rPr>
          <w:rFonts w:cs="Arial"/>
          <w:color w:val="000000" w:themeColor="text1"/>
          <w:szCs w:val="22"/>
        </w:rPr>
        <w:t>no</w:t>
      </w:r>
      <w:r w:rsidR="00210620" w:rsidRPr="000F2A62">
        <w:rPr>
          <w:rFonts w:cs="Arial"/>
          <w:color w:val="000000" w:themeColor="text1"/>
          <w:szCs w:val="22"/>
        </w:rPr>
        <w:t xml:space="preserve"> overlap</w:t>
      </w:r>
      <w:r w:rsidR="007D43CE">
        <w:rPr>
          <w:rFonts w:cs="Arial"/>
          <w:color w:val="000000" w:themeColor="text1"/>
          <w:szCs w:val="22"/>
        </w:rPr>
        <w:t>ping</w:t>
      </w:r>
      <w:r w:rsidR="00210620" w:rsidRPr="000F2A62">
        <w:rPr>
          <w:rFonts w:cs="Arial"/>
          <w:color w:val="000000" w:themeColor="text1"/>
          <w:szCs w:val="22"/>
        </w:rPr>
        <w:t xml:space="preserve"> between the </w:t>
      </w:r>
      <w:r w:rsidR="00210620">
        <w:rPr>
          <w:iCs/>
          <w:lang w:val="en-US"/>
        </w:rPr>
        <w:t>the reserved tones</w:t>
      </w:r>
      <w:r w:rsidR="00210620" w:rsidRPr="000F2A62">
        <w:rPr>
          <w:rFonts w:cs="Arial"/>
          <w:color w:val="000000" w:themeColor="text1"/>
          <w:szCs w:val="22"/>
        </w:rPr>
        <w:t xml:space="preserve"> and the subcarriers used for transmitting the data</w:t>
      </w:r>
      <w:r w:rsidR="009B2345">
        <w:rPr>
          <w:rFonts w:cs="Arial"/>
          <w:color w:val="000000" w:themeColor="text1"/>
          <w:szCs w:val="22"/>
        </w:rPr>
        <w:t>.</w:t>
      </w:r>
    </w:p>
    <w:p w14:paraId="7D533A1D" w14:textId="77777777" w:rsidR="00B35F53" w:rsidRDefault="00B35F53" w:rsidP="00B35F53">
      <w:pPr>
        <w:spacing w:after="0"/>
        <w:rPr>
          <w:b/>
          <w:bCs/>
          <w:lang w:eastAsia="ja-JP"/>
        </w:rPr>
      </w:pPr>
    </w:p>
    <w:p w14:paraId="716A83DE" w14:textId="106A237F" w:rsidR="00E71DFE" w:rsidRPr="002758C3" w:rsidRDefault="00E71DFE" w:rsidP="00B35F53">
      <w:pPr>
        <w:spacing w:after="0"/>
        <w:rPr>
          <w:b/>
          <w:bCs/>
          <w:lang w:eastAsia="ja-JP"/>
        </w:rPr>
      </w:pPr>
      <w:r w:rsidRPr="00453C84">
        <w:rPr>
          <w:b/>
          <w:bCs/>
          <w:lang w:eastAsia="ja-JP"/>
        </w:rPr>
        <w:t xml:space="preserve">Proposal </w:t>
      </w:r>
      <w:r w:rsidR="00D239F6">
        <w:rPr>
          <w:b/>
          <w:bCs/>
          <w:lang w:eastAsia="ja-JP"/>
        </w:rPr>
        <w:t>2</w:t>
      </w:r>
      <w:r w:rsidRPr="00453C84">
        <w:rPr>
          <w:b/>
          <w:bCs/>
          <w:lang w:eastAsia="ja-JP"/>
        </w:rPr>
        <w:t xml:space="preserve">: </w:t>
      </w:r>
      <w:r>
        <w:rPr>
          <w:b/>
          <w:bCs/>
          <w:lang w:eastAsia="ja-JP"/>
        </w:rPr>
        <w:t xml:space="preserve">If tone reservation is supported, </w:t>
      </w:r>
      <w:r w:rsidR="00C42E2A">
        <w:rPr>
          <w:b/>
          <w:bCs/>
          <w:lang w:eastAsia="ja-JP"/>
        </w:rPr>
        <w:t xml:space="preserve">to </w:t>
      </w:r>
      <w:r w:rsidRPr="00E7335B">
        <w:rPr>
          <w:rFonts w:hint="eastAsia"/>
          <w:b/>
          <w:bCs/>
          <w:lang w:eastAsia="ja-JP"/>
        </w:rPr>
        <w:t xml:space="preserve">determine </w:t>
      </w:r>
      <w:r w:rsidR="002758C3" w:rsidRPr="00DA649F">
        <w:rPr>
          <w:rFonts w:cs="Arial" w:hint="eastAsia"/>
          <w:b/>
          <w:bCs/>
          <w:color w:val="000000" w:themeColor="text1"/>
          <w:szCs w:val="22"/>
        </w:rPr>
        <w:t>sideband tone reservation size</w:t>
      </w:r>
      <w:r w:rsidRPr="002758C3">
        <w:rPr>
          <w:rFonts w:hint="eastAsia"/>
          <w:b/>
          <w:bCs/>
          <w:lang w:eastAsia="ja-JP"/>
        </w:rPr>
        <w:t xml:space="preserve"> based on an extensions factor </w:t>
      </w:r>
      <w:r w:rsidRPr="002758C3">
        <w:rPr>
          <w:rFonts w:hint="eastAsia"/>
          <w:b/>
          <w:bCs/>
          <w:lang w:eastAsia="ja-JP"/>
        </w:rPr>
        <w:t>α</w:t>
      </w:r>
      <w:r w:rsidRPr="002758C3">
        <w:rPr>
          <w:rFonts w:hint="eastAsia"/>
          <w:b/>
          <w:bCs/>
          <w:lang w:eastAsia="ja-JP"/>
        </w:rPr>
        <w:t>, where it is given by spectrum extension size / total allocation size</w:t>
      </w:r>
      <w:r w:rsidR="00C42E2A">
        <w:rPr>
          <w:b/>
          <w:bCs/>
          <w:lang w:eastAsia="ja-JP"/>
        </w:rPr>
        <w:t>, is necessary</w:t>
      </w:r>
      <w:r w:rsidRPr="002758C3">
        <w:rPr>
          <w:rFonts w:hint="eastAsia"/>
          <w:b/>
          <w:bCs/>
          <w:lang w:eastAsia="ja-JP"/>
        </w:rPr>
        <w:t xml:space="preserve">. </w:t>
      </w:r>
    </w:p>
    <w:p w14:paraId="1E51C1B4" w14:textId="0DF25DA8" w:rsidR="00E71DFE" w:rsidRPr="00F35174" w:rsidRDefault="002758C3" w:rsidP="00B35F53">
      <w:pPr>
        <w:pStyle w:val="ListParagraph"/>
        <w:numPr>
          <w:ilvl w:val="0"/>
          <w:numId w:val="40"/>
        </w:numPr>
        <w:spacing w:after="0"/>
        <w:ind w:leftChars="0"/>
        <w:rPr>
          <w:b/>
          <w:bCs/>
          <w:lang w:val="en-US" w:eastAsia="ja-JP"/>
        </w:rPr>
      </w:pPr>
      <w:r w:rsidRPr="00F35174">
        <w:rPr>
          <w:rFonts w:hint="eastAsia"/>
          <w:b/>
          <w:bCs/>
          <w:lang w:eastAsia="ja-JP"/>
        </w:rPr>
        <w:t xml:space="preserve">Sideband tone reservation size </w:t>
      </w:r>
      <w:r w:rsidR="00E71DFE" w:rsidRPr="00F35174">
        <w:rPr>
          <w:rFonts w:hint="eastAsia"/>
          <w:b/>
          <w:bCs/>
          <w:lang w:eastAsia="ja-JP"/>
        </w:rPr>
        <w:t>is expressed in integer units of RBs</w:t>
      </w:r>
      <w:r w:rsidR="00195599" w:rsidRPr="00F35174">
        <w:rPr>
          <w:b/>
          <w:bCs/>
          <w:lang w:eastAsia="ja-JP"/>
        </w:rPr>
        <w:t>.</w:t>
      </w:r>
    </w:p>
    <w:p w14:paraId="56C4080E" w14:textId="77777777" w:rsidR="00B35F53" w:rsidRDefault="00B35F53" w:rsidP="00B35F53">
      <w:pPr>
        <w:spacing w:after="0"/>
        <w:rPr>
          <w:rStyle w:val="normaltextrun"/>
          <w:rFonts w:cs="Arial"/>
          <w:szCs w:val="22"/>
          <w:shd w:val="clear" w:color="auto" w:fill="FFFFFF"/>
        </w:rPr>
      </w:pPr>
    </w:p>
    <w:p w14:paraId="4375021C" w14:textId="78EA6733" w:rsidR="00BE3EA4" w:rsidRDefault="00104618" w:rsidP="00B35F53">
      <w:pPr>
        <w:spacing w:after="0"/>
        <w:rPr>
          <w:rFonts w:eastAsia="SimSun"/>
          <w:lang w:val="en-US" w:eastAsia="zh-CN"/>
        </w:rPr>
      </w:pPr>
      <w:r>
        <w:rPr>
          <w:rStyle w:val="normaltextrun"/>
          <w:rFonts w:cs="Arial"/>
          <w:szCs w:val="22"/>
          <w:shd w:val="clear" w:color="auto" w:fill="FFFFFF"/>
        </w:rPr>
        <w:t xml:space="preserve">If </w:t>
      </w:r>
      <w:r w:rsidR="00B922C1">
        <w:rPr>
          <w:rStyle w:val="normaltextrun"/>
          <w:rFonts w:cs="Arial"/>
          <w:szCs w:val="22"/>
          <w:shd w:val="clear" w:color="auto" w:fill="FFFFFF"/>
        </w:rPr>
        <w:t xml:space="preserve">the </w:t>
      </w:r>
      <w:r w:rsidR="002E18F6">
        <w:rPr>
          <w:rFonts w:eastAsia="SimSun"/>
          <w:lang w:val="en-US" w:eastAsia="zh-CN"/>
        </w:rPr>
        <w:t>tone reservation</w:t>
      </w:r>
      <w:r>
        <w:rPr>
          <w:rFonts w:eastAsia="SimSun"/>
          <w:lang w:val="en-US" w:eastAsia="zh-CN"/>
        </w:rPr>
        <w:t xml:space="preserve"> is supported</w:t>
      </w:r>
      <w:r w:rsidR="00BE3EA4">
        <w:rPr>
          <w:rFonts w:eastAsia="SimSun"/>
          <w:lang w:val="en-US" w:eastAsia="zh-CN"/>
        </w:rPr>
        <w:t xml:space="preserve">, there could be two available methods that can be configured to a UE, i.e., a method of Rel. 16 FDSS without SE and a method of </w:t>
      </w:r>
      <w:r w:rsidR="00BE3EA4" w:rsidRPr="00927115">
        <w:rPr>
          <w:rFonts w:eastAsia="SimSun"/>
          <w:lang w:val="en-US" w:eastAsia="zh-CN"/>
        </w:rPr>
        <w:t>tone reservation</w:t>
      </w:r>
      <w:r w:rsidR="00BE3EA4">
        <w:rPr>
          <w:rFonts w:eastAsia="SimSun"/>
          <w:lang w:val="en-US" w:eastAsia="zh-CN"/>
        </w:rPr>
        <w:t xml:space="preserve"> in Rel. 18</w:t>
      </w:r>
      <w:r w:rsidR="00A35E43">
        <w:rPr>
          <w:rFonts w:eastAsia="SimSun"/>
          <w:lang w:val="en-US" w:eastAsia="zh-CN"/>
        </w:rPr>
        <w:t xml:space="preserve">. </w:t>
      </w:r>
      <w:r w:rsidR="00071A2B">
        <w:rPr>
          <w:rFonts w:eastAsia="SimSun"/>
          <w:lang w:val="en-US" w:eastAsia="zh-CN"/>
        </w:rPr>
        <w:t xml:space="preserve">If </w:t>
      </w:r>
      <w:r w:rsidR="009F14C2">
        <w:rPr>
          <w:rFonts w:eastAsia="SimSun"/>
          <w:lang w:val="en-US" w:eastAsia="zh-CN"/>
        </w:rPr>
        <w:t xml:space="preserve">both methods are </w:t>
      </w:r>
      <w:r w:rsidR="00D67F8F">
        <w:rPr>
          <w:rFonts w:eastAsia="SimSun"/>
          <w:lang w:val="en-US" w:eastAsia="zh-CN"/>
        </w:rPr>
        <w:t xml:space="preserve">independently </w:t>
      </w:r>
      <w:r w:rsidR="009F14C2">
        <w:rPr>
          <w:rFonts w:eastAsia="SimSun"/>
          <w:lang w:val="en-US" w:eastAsia="zh-CN"/>
        </w:rPr>
        <w:t xml:space="preserve">configured to work at the same time, where </w:t>
      </w:r>
      <w:r w:rsidR="0034784A" w:rsidRPr="0034784A">
        <w:rPr>
          <w:rFonts w:eastAsia="SimSun"/>
          <w:lang w:val="en-SG" w:eastAsia="zh-CN"/>
        </w:rPr>
        <w:t>each component works separately on its own</w:t>
      </w:r>
      <w:r w:rsidR="009F14C2">
        <w:rPr>
          <w:rFonts w:eastAsia="SimSun"/>
          <w:lang w:val="en-SG" w:eastAsia="zh-CN"/>
        </w:rPr>
        <w:t>.</w:t>
      </w:r>
      <w:r w:rsidR="005F1F9E">
        <w:rPr>
          <w:rFonts w:eastAsia="SimSun"/>
          <w:lang w:val="en-SG" w:eastAsia="zh-CN"/>
        </w:rPr>
        <w:t xml:space="preserve"> </w:t>
      </w:r>
      <w:r w:rsidR="00907EF7">
        <w:rPr>
          <w:rFonts w:eastAsia="SimSun"/>
          <w:lang w:val="en-SG" w:eastAsia="zh-CN"/>
        </w:rPr>
        <w:t xml:space="preserve">There may be following </w:t>
      </w:r>
      <w:r w:rsidR="005F1F9E">
        <w:rPr>
          <w:rFonts w:eastAsia="SimSun"/>
          <w:lang w:val="en-SG" w:eastAsia="zh-CN"/>
        </w:rPr>
        <w:t>potential</w:t>
      </w:r>
      <w:r w:rsidR="0034784A" w:rsidRPr="0034784A">
        <w:rPr>
          <w:rFonts w:eastAsia="SimSun"/>
          <w:lang w:val="en-SG" w:eastAsia="zh-CN"/>
        </w:rPr>
        <w:t xml:space="preserve"> issues</w:t>
      </w:r>
      <w:r w:rsidR="00907EF7">
        <w:rPr>
          <w:rFonts w:eastAsia="SimSun"/>
          <w:lang w:val="en-SG" w:eastAsia="zh-CN"/>
        </w:rPr>
        <w:t>.</w:t>
      </w:r>
      <w:r w:rsidR="00A35E43">
        <w:rPr>
          <w:rFonts w:eastAsia="SimSun"/>
          <w:lang w:val="en-US" w:eastAsia="zh-CN"/>
        </w:rPr>
        <w:t xml:space="preserve"> </w:t>
      </w:r>
    </w:p>
    <w:p w14:paraId="6B40B676" w14:textId="1607E6F2" w:rsidR="00BD097C" w:rsidRPr="00BD097C" w:rsidRDefault="00B450FC" w:rsidP="00B35F53">
      <w:pPr>
        <w:pStyle w:val="ListParagraph"/>
        <w:numPr>
          <w:ilvl w:val="0"/>
          <w:numId w:val="17"/>
        </w:numPr>
        <w:spacing w:after="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5F1F9E">
        <w:rPr>
          <w:rFonts w:eastAsia="SimSun"/>
          <w:lang w:val="en-US" w:eastAsia="zh-CN"/>
        </w:rPr>
        <w:t>ssue</w:t>
      </w:r>
      <w:r w:rsidR="005A54C1">
        <w:rPr>
          <w:rFonts w:eastAsia="SimSun"/>
          <w:lang w:val="en-US" w:eastAsia="zh-CN"/>
        </w:rPr>
        <w:t xml:space="preserve"> </w:t>
      </w:r>
      <w:r w:rsidR="00CF1F6A">
        <w:rPr>
          <w:rFonts w:eastAsia="SimSun"/>
          <w:lang w:val="en-US" w:eastAsia="zh-CN"/>
        </w:rPr>
        <w:t>1</w:t>
      </w:r>
      <w:r w:rsidR="005F1F9E">
        <w:rPr>
          <w:rFonts w:eastAsia="SimSun"/>
          <w:lang w:val="en-US" w:eastAsia="zh-CN"/>
        </w:rPr>
        <w:t>:</w:t>
      </w:r>
      <w:r w:rsidR="00CF1F6A">
        <w:rPr>
          <w:rFonts w:eastAsia="SimSun"/>
          <w:lang w:val="en-US" w:eastAsia="zh-CN"/>
        </w:rPr>
        <w:t xml:space="preserve"> </w:t>
      </w:r>
      <w:r w:rsidR="00CF1F6A" w:rsidRPr="00CF1F6A">
        <w:rPr>
          <w:rFonts w:eastAsia="SimSun"/>
          <w:lang w:eastAsia="zh-CN"/>
        </w:rPr>
        <w:t>Radio resource in frequency-domain are not utilized which results in low spectral efficiency</w:t>
      </w:r>
      <w:r w:rsidR="00633730">
        <w:rPr>
          <w:rFonts w:eastAsia="SimSun"/>
          <w:lang w:eastAsia="zh-CN"/>
        </w:rPr>
        <w:t xml:space="preserve">. </w:t>
      </w:r>
    </w:p>
    <w:p w14:paraId="114455E2" w14:textId="151BCA25" w:rsidR="00EF358A" w:rsidRPr="00633730" w:rsidRDefault="00633730" w:rsidP="00B35F53">
      <w:pPr>
        <w:pStyle w:val="ListParagraph"/>
        <w:numPr>
          <w:ilvl w:val="0"/>
          <w:numId w:val="31"/>
        </w:numPr>
        <w:spacing w:after="0"/>
        <w:ind w:leftChars="0"/>
        <w:rPr>
          <w:rFonts w:eastAsia="SimSun"/>
          <w:lang w:val="en-US" w:eastAsia="zh-CN"/>
        </w:rPr>
      </w:pPr>
      <w:r>
        <w:rPr>
          <w:rFonts w:eastAsia="SimSun"/>
          <w:lang w:eastAsia="zh-CN"/>
        </w:rPr>
        <w:t>For example</w:t>
      </w:r>
      <w:r w:rsidR="00A46A51">
        <w:rPr>
          <w:rFonts w:eastAsia="SimSun"/>
          <w:lang w:eastAsia="zh-CN"/>
        </w:rPr>
        <w:t>,</w:t>
      </w:r>
      <w:r w:rsidR="00BD097C">
        <w:rPr>
          <w:rFonts w:eastAsia="SimSun"/>
          <w:lang w:eastAsia="zh-CN"/>
        </w:rPr>
        <w:t xml:space="preserve"> i</w:t>
      </w:r>
      <w:r w:rsidR="00EF358A" w:rsidRPr="00633730">
        <w:rPr>
          <w:rFonts w:eastAsia="SimSun"/>
          <w:lang w:eastAsia="zh-CN"/>
        </w:rPr>
        <w:t>n Fig. 2, only a few tones from legacy resource allocations in frequency-domain in Rel. 15/16 FDSS are used for data</w:t>
      </w:r>
    </w:p>
    <w:p w14:paraId="2A8623F1" w14:textId="659CA907" w:rsidR="00EF358A" w:rsidRDefault="00785E07" w:rsidP="00B35F53">
      <w:pPr>
        <w:pStyle w:val="ListParagraph"/>
        <w:spacing w:after="0"/>
        <w:ind w:leftChars="0" w:left="720"/>
        <w:jc w:val="right"/>
        <w:rPr>
          <w:rFonts w:eastAsia="SimSun"/>
          <w:lang w:val="en-US" w:eastAsia="zh-CN"/>
        </w:rPr>
      </w:pPr>
      <w:r w:rsidRPr="00785E07">
        <w:rPr>
          <w:rFonts w:eastAsia="SimSun"/>
          <w:noProof/>
          <w:lang w:eastAsia="zh-CN"/>
        </w:rPr>
        <w:drawing>
          <wp:inline distT="0" distB="0" distL="0" distR="0" wp14:anchorId="460D62C2" wp14:editId="0A9297ED">
            <wp:extent cx="5184775" cy="949325"/>
            <wp:effectExtent l="0" t="0" r="0" b="0"/>
            <wp:docPr id="11" name="Picture 10">
              <a:extLst xmlns:a="http://schemas.openxmlformats.org/drawingml/2006/main">
                <a:ext uri="{FF2B5EF4-FFF2-40B4-BE49-F238E27FC236}">
                  <a16:creationId xmlns:a16="http://schemas.microsoft.com/office/drawing/2014/main" id="{77EB1A36-FD7A-334E-E509-F8B849B27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7EB1A36-FD7A-334E-E509-F8B849B2760F}"/>
                        </a:ext>
                      </a:extLst>
                    </pic:cNvPr>
                    <pic:cNvPicPr>
                      <a:picLocks noChangeAspect="1"/>
                    </pic:cNvPicPr>
                  </pic:nvPicPr>
                  <pic:blipFill>
                    <a:blip r:embed="rId13"/>
                    <a:stretch>
                      <a:fillRect/>
                    </a:stretch>
                  </pic:blipFill>
                  <pic:spPr>
                    <a:xfrm>
                      <a:off x="0" y="0"/>
                      <a:ext cx="5184775" cy="949325"/>
                    </a:xfrm>
                    <a:prstGeom prst="rect">
                      <a:avLst/>
                    </a:prstGeom>
                  </pic:spPr>
                </pic:pic>
              </a:graphicData>
            </a:graphic>
          </wp:inline>
        </w:drawing>
      </w:r>
    </w:p>
    <w:p w14:paraId="415D6C9C" w14:textId="4F2CF5A1" w:rsidR="00BD097C" w:rsidRDefault="00BD097C" w:rsidP="00B35F53">
      <w:pPr>
        <w:pStyle w:val="ListParagraph"/>
        <w:spacing w:after="0"/>
        <w:ind w:leftChars="0" w:left="720"/>
        <w:jc w:val="center"/>
        <w:rPr>
          <w:rFonts w:eastAsia="SimSun"/>
          <w:lang w:val="en-US" w:eastAsia="zh-CN"/>
        </w:rPr>
      </w:pPr>
      <w:r>
        <w:rPr>
          <w:rFonts w:eastAsia="SimSun"/>
          <w:lang w:val="en-US" w:eastAsia="zh-CN"/>
        </w:rPr>
        <w:t>Fig. 2</w:t>
      </w:r>
      <w:r w:rsidR="00E33D35">
        <w:rPr>
          <w:rFonts w:eastAsia="SimSun"/>
          <w:lang w:val="en-US" w:eastAsia="zh-CN"/>
        </w:rPr>
        <w:t>.</w:t>
      </w:r>
      <w:r w:rsidR="00753C80" w:rsidRPr="00753C80">
        <w:rPr>
          <w:rFonts w:asciiTheme="minorHAnsi" w:eastAsia="MS PGothic" w:hAnsi="Calibri" w:cstheme="minorBidi"/>
          <w:color w:val="000000" w:themeColor="text1"/>
          <w:kern w:val="24"/>
        </w:rPr>
        <w:t xml:space="preserve"> </w:t>
      </w:r>
      <w:r w:rsidR="00753C80" w:rsidRPr="00753C80">
        <w:rPr>
          <w:rFonts w:eastAsia="SimSun"/>
          <w:lang w:eastAsia="zh-CN"/>
        </w:rPr>
        <w:t>An example of radio resource allocations in frequency-domain creates issue 1</w:t>
      </w:r>
    </w:p>
    <w:p w14:paraId="08B20C82" w14:textId="45E2AECB" w:rsidR="00D544FA" w:rsidRPr="00D544FA" w:rsidRDefault="00B450FC" w:rsidP="00B35F53">
      <w:pPr>
        <w:pStyle w:val="ListParagraph"/>
        <w:numPr>
          <w:ilvl w:val="0"/>
          <w:numId w:val="17"/>
        </w:numPr>
        <w:spacing w:after="0"/>
        <w:ind w:leftChars="0"/>
        <w:rPr>
          <w:rFonts w:eastAsia="SimSun"/>
          <w:lang w:val="en-US" w:eastAsia="zh-CN"/>
        </w:rPr>
      </w:pPr>
      <w:r>
        <w:rPr>
          <w:rFonts w:eastAsia="SimSun"/>
          <w:lang w:val="en-SG" w:eastAsia="zh-CN"/>
        </w:rPr>
        <w:lastRenderedPageBreak/>
        <w:t>Potential</w:t>
      </w:r>
      <w:r w:rsidRPr="0034784A">
        <w:rPr>
          <w:rFonts w:eastAsia="SimSun"/>
          <w:lang w:val="en-SG" w:eastAsia="zh-CN"/>
        </w:rPr>
        <w:t xml:space="preserve"> </w:t>
      </w:r>
      <w:r>
        <w:rPr>
          <w:rFonts w:eastAsia="SimSun"/>
          <w:lang w:val="en-US" w:eastAsia="zh-CN"/>
        </w:rPr>
        <w:t>i</w:t>
      </w:r>
      <w:r w:rsidR="00753C80">
        <w:rPr>
          <w:rFonts w:eastAsia="SimSun"/>
          <w:lang w:val="en-US" w:eastAsia="zh-CN"/>
        </w:rPr>
        <w:t xml:space="preserve">ssue 2: </w:t>
      </w:r>
      <w:r w:rsidR="00D544FA" w:rsidRPr="00D544FA">
        <w:rPr>
          <w:rFonts w:eastAsia="SimSun"/>
          <w:lang w:val="en-SG" w:eastAsia="zh-CN"/>
        </w:rPr>
        <w:t>If the resource allocations in frequency-domain are not properly configured, the achievable reduction of MPR/PAR may be decreased</w:t>
      </w:r>
      <w:r w:rsidR="00897A22">
        <w:rPr>
          <w:rFonts w:eastAsia="SimSun"/>
          <w:lang w:val="en-SG" w:eastAsia="zh-CN"/>
        </w:rPr>
        <w:t>.</w:t>
      </w:r>
      <w:r w:rsidR="00D544FA" w:rsidRPr="00D544FA">
        <w:rPr>
          <w:rFonts w:eastAsia="SimSun"/>
          <w:lang w:eastAsia="zh-CN"/>
        </w:rPr>
        <w:t xml:space="preserve"> </w:t>
      </w:r>
    </w:p>
    <w:p w14:paraId="31967DAA" w14:textId="128392D9" w:rsidR="00D544FA" w:rsidRPr="00D544FA" w:rsidRDefault="00A46A51" w:rsidP="00B35F53">
      <w:pPr>
        <w:pStyle w:val="ListParagraph"/>
        <w:numPr>
          <w:ilvl w:val="0"/>
          <w:numId w:val="31"/>
        </w:numPr>
        <w:spacing w:after="0"/>
        <w:ind w:leftChars="0"/>
        <w:rPr>
          <w:rFonts w:eastAsia="SimSun"/>
          <w:lang w:eastAsia="zh-CN"/>
        </w:rPr>
      </w:pPr>
      <w:r>
        <w:rPr>
          <w:rFonts w:eastAsia="SimSun"/>
          <w:lang w:eastAsia="zh-CN"/>
        </w:rPr>
        <w:t>For e</w:t>
      </w:r>
      <w:r w:rsidR="00D544FA" w:rsidRPr="00D544FA">
        <w:rPr>
          <w:rFonts w:eastAsia="SimSun"/>
          <w:lang w:eastAsia="zh-CN"/>
        </w:rPr>
        <w:t>xample</w:t>
      </w:r>
      <w:r>
        <w:rPr>
          <w:rFonts w:eastAsia="SimSun"/>
          <w:lang w:eastAsia="zh-CN"/>
        </w:rPr>
        <w:t>, i</w:t>
      </w:r>
      <w:r w:rsidR="00D544FA" w:rsidRPr="00D544FA">
        <w:rPr>
          <w:rFonts w:eastAsia="SimSun"/>
          <w:lang w:eastAsia="zh-CN"/>
        </w:rPr>
        <w:t xml:space="preserve">n Fig. 3, </w:t>
      </w:r>
      <w:r w:rsidR="006A77A2" w:rsidRPr="00633730">
        <w:rPr>
          <w:rFonts w:eastAsia="SimSun"/>
          <w:lang w:eastAsia="zh-CN"/>
        </w:rPr>
        <w:t xml:space="preserve">Rel. 15/16 </w:t>
      </w:r>
      <w:r w:rsidR="00D544FA" w:rsidRPr="00D544FA">
        <w:rPr>
          <w:rFonts w:eastAsia="SimSun"/>
          <w:lang w:eastAsia="zh-CN"/>
        </w:rPr>
        <w:t>FDSS and tone reservation do not work well because a part of the reserved tones for UE#1 is overlapped with a part of data tones for UE#2 in a not proper configuration of the resource allocations</w:t>
      </w:r>
      <w:r w:rsidR="00DE282C">
        <w:rPr>
          <w:rFonts w:eastAsia="SimSun"/>
          <w:lang w:eastAsia="zh-CN"/>
        </w:rPr>
        <w:t>.</w:t>
      </w:r>
    </w:p>
    <w:p w14:paraId="032DEAE5" w14:textId="2912C167" w:rsidR="00D544FA" w:rsidRDefault="00B450FC" w:rsidP="00B35F53">
      <w:pPr>
        <w:pStyle w:val="ListParagraph"/>
        <w:spacing w:after="0"/>
        <w:ind w:leftChars="0" w:left="720"/>
        <w:jc w:val="right"/>
        <w:rPr>
          <w:rFonts w:eastAsia="SimSun"/>
          <w:lang w:val="en-US" w:eastAsia="zh-CN"/>
        </w:rPr>
      </w:pPr>
      <w:r w:rsidRPr="00B450FC">
        <w:rPr>
          <w:rFonts w:eastAsia="SimSun"/>
          <w:noProof/>
          <w:lang w:eastAsia="zh-CN"/>
        </w:rPr>
        <w:drawing>
          <wp:inline distT="0" distB="0" distL="0" distR="0" wp14:anchorId="4F924297" wp14:editId="39118135">
            <wp:extent cx="4930775" cy="1006475"/>
            <wp:effectExtent l="0" t="0" r="0" b="0"/>
            <wp:docPr id="13" name="Picture 12">
              <a:extLst xmlns:a="http://schemas.openxmlformats.org/drawingml/2006/main">
                <a:ext uri="{FF2B5EF4-FFF2-40B4-BE49-F238E27FC236}">
                  <a16:creationId xmlns:a16="http://schemas.microsoft.com/office/drawing/2014/main" id="{024AE109-106C-B5A7-1A90-0F037209FF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24AE109-106C-B5A7-1A90-0F037209FF7F}"/>
                        </a:ext>
                      </a:extLst>
                    </pic:cNvPr>
                    <pic:cNvPicPr>
                      <a:picLocks noChangeAspect="1"/>
                    </pic:cNvPicPr>
                  </pic:nvPicPr>
                  <pic:blipFill>
                    <a:blip r:embed="rId14"/>
                    <a:stretch>
                      <a:fillRect/>
                    </a:stretch>
                  </pic:blipFill>
                  <pic:spPr>
                    <a:xfrm>
                      <a:off x="0" y="0"/>
                      <a:ext cx="4930775" cy="1006475"/>
                    </a:xfrm>
                    <a:prstGeom prst="rect">
                      <a:avLst/>
                    </a:prstGeom>
                  </pic:spPr>
                </pic:pic>
              </a:graphicData>
            </a:graphic>
          </wp:inline>
        </w:drawing>
      </w:r>
    </w:p>
    <w:p w14:paraId="39A34335" w14:textId="13E68E4C" w:rsidR="00E33D35" w:rsidRPr="00E33D35" w:rsidRDefault="00881457" w:rsidP="00B35F53">
      <w:pPr>
        <w:pStyle w:val="ListParagraph"/>
        <w:spacing w:after="0"/>
        <w:ind w:left="800"/>
        <w:jc w:val="center"/>
      </w:pPr>
      <w:r>
        <w:rPr>
          <w:rFonts w:eastAsia="SimSun"/>
          <w:lang w:val="en-US" w:eastAsia="zh-CN"/>
        </w:rPr>
        <w:t>Fig. 3</w:t>
      </w:r>
      <w:r w:rsidR="00E33D35">
        <w:rPr>
          <w:rFonts w:eastAsia="SimSun"/>
          <w:lang w:val="en-US" w:eastAsia="zh-CN"/>
        </w:rPr>
        <w:t xml:space="preserve">. </w:t>
      </w:r>
      <w:r w:rsidR="00E33D35" w:rsidRPr="00E33D35">
        <w:t>An example of radio resource allocations in frequency-domain creates issue 2</w:t>
      </w:r>
    </w:p>
    <w:p w14:paraId="5636AA68" w14:textId="77777777" w:rsidR="0057139D" w:rsidRDefault="0057139D" w:rsidP="00B35F53">
      <w:pPr>
        <w:tabs>
          <w:tab w:val="left" w:pos="0"/>
        </w:tabs>
        <w:spacing w:after="0"/>
        <w:rPr>
          <w:rStyle w:val="normaltextrun"/>
          <w:rFonts w:cs="Arial"/>
          <w:szCs w:val="22"/>
          <w:shd w:val="clear" w:color="auto" w:fill="FFFFFF"/>
        </w:rPr>
      </w:pPr>
    </w:p>
    <w:p w14:paraId="3558C3FB" w14:textId="6218B65A" w:rsidR="0057139D" w:rsidRPr="0087340B" w:rsidRDefault="0057139D" w:rsidP="00B35F53">
      <w:pPr>
        <w:spacing w:after="0"/>
        <w:rPr>
          <w:rStyle w:val="normaltextrun"/>
          <w:b/>
          <w:bCs/>
          <w:lang w:val="en-US"/>
        </w:rPr>
      </w:pPr>
      <w:r w:rsidRPr="00A953E2">
        <w:rPr>
          <w:b/>
          <w:bCs/>
          <w:lang w:val="en-US"/>
        </w:rPr>
        <w:t xml:space="preserve">Observation </w:t>
      </w:r>
      <w:r w:rsidR="008346F9">
        <w:rPr>
          <w:b/>
          <w:bCs/>
          <w:lang w:val="en-US"/>
        </w:rPr>
        <w:t>2</w:t>
      </w:r>
      <w:r w:rsidRPr="00A953E2">
        <w:rPr>
          <w:b/>
          <w:bCs/>
          <w:lang w:val="en-US"/>
        </w:rPr>
        <w:t xml:space="preserve">: </w:t>
      </w:r>
      <w:r w:rsidR="00A8467E">
        <w:rPr>
          <w:b/>
          <w:bCs/>
          <w:lang w:val="en-US"/>
        </w:rPr>
        <w:t>In Alt. 2, w</w:t>
      </w:r>
      <w:r>
        <w:rPr>
          <w:b/>
          <w:bCs/>
          <w:lang w:val="en-US"/>
        </w:rPr>
        <w:t>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60F8575D" w14:textId="77777777" w:rsidR="00B35F53" w:rsidRDefault="00B35F53" w:rsidP="00B35F53">
      <w:pPr>
        <w:tabs>
          <w:tab w:val="left" w:pos="0"/>
        </w:tabs>
        <w:spacing w:after="0"/>
        <w:rPr>
          <w:rStyle w:val="normaltextrun"/>
          <w:rFonts w:cs="Arial"/>
          <w:szCs w:val="22"/>
          <w:shd w:val="clear" w:color="auto" w:fill="FFFFFF"/>
        </w:rPr>
      </w:pPr>
    </w:p>
    <w:p w14:paraId="1571840B" w14:textId="26FA0757" w:rsidR="008A1F5C" w:rsidRDefault="00B876D6" w:rsidP="00B35F53">
      <w:pPr>
        <w:tabs>
          <w:tab w:val="left" w:pos="0"/>
        </w:tabs>
        <w:spacing w:after="0"/>
        <w:rPr>
          <w:lang w:val="en-US" w:eastAsia="ja-JP"/>
        </w:rPr>
      </w:pPr>
      <w:r w:rsidRPr="00B876D6">
        <w:rPr>
          <w:rStyle w:val="normaltextrun"/>
          <w:rFonts w:cs="Arial"/>
          <w:szCs w:val="22"/>
          <w:shd w:val="clear" w:color="auto" w:fill="FFFFFF"/>
        </w:rPr>
        <w:t xml:space="preserve">In order to </w:t>
      </w:r>
      <w:r w:rsidR="00623779">
        <w:rPr>
          <w:rStyle w:val="normaltextrun"/>
          <w:rFonts w:cs="Arial"/>
          <w:szCs w:val="22"/>
          <w:shd w:val="clear" w:color="auto" w:fill="FFFFFF"/>
        </w:rPr>
        <w:t xml:space="preserve">avoid the potential issues 1 and 2, </w:t>
      </w:r>
      <w:r w:rsidR="00FB02A2" w:rsidRPr="00D544FA">
        <w:rPr>
          <w:rFonts w:eastAsia="SimSun"/>
          <w:lang w:val="en-SG" w:eastAsia="zh-CN"/>
        </w:rPr>
        <w:t xml:space="preserve">the resource allocations in frequency-domain </w:t>
      </w:r>
      <w:r w:rsidR="00FB02A2">
        <w:rPr>
          <w:rFonts w:eastAsia="SimSun"/>
          <w:lang w:val="en-SG" w:eastAsia="zh-CN"/>
        </w:rPr>
        <w:t xml:space="preserve">are required to be </w:t>
      </w:r>
      <w:r w:rsidR="00FB02A2" w:rsidRPr="00D544FA">
        <w:rPr>
          <w:rFonts w:eastAsia="SimSun"/>
          <w:lang w:val="en-SG" w:eastAsia="zh-CN"/>
        </w:rPr>
        <w:t>properly configured</w:t>
      </w:r>
      <w:r w:rsidR="00FB02A2">
        <w:rPr>
          <w:rFonts w:eastAsia="SimSun"/>
          <w:lang w:val="en-SG" w:eastAsia="zh-CN"/>
        </w:rPr>
        <w:t xml:space="preserve"> for the two method</w:t>
      </w:r>
      <w:r w:rsidR="001D3C4C">
        <w:rPr>
          <w:rFonts w:eastAsia="SimSun"/>
          <w:lang w:val="en-SG" w:eastAsia="zh-CN"/>
        </w:rPr>
        <w:t>s. In this case, it</w:t>
      </w:r>
      <w:r w:rsidR="00B55ECA">
        <w:rPr>
          <w:rFonts w:eastAsia="SimSun"/>
          <w:lang w:val="en-SG" w:eastAsia="zh-CN"/>
        </w:rPr>
        <w:t xml:space="preserve"> </w:t>
      </w:r>
      <w:r w:rsidR="00B922C1">
        <w:rPr>
          <w:rFonts w:eastAsia="SimSun"/>
          <w:lang w:val="en-SG" w:eastAsia="zh-CN"/>
        </w:rPr>
        <w:t xml:space="preserve">requires </w:t>
      </w:r>
      <w:r w:rsidR="00156673">
        <w:rPr>
          <w:rFonts w:eastAsia="SimSun"/>
          <w:lang w:val="en-SG" w:eastAsia="zh-CN"/>
        </w:rPr>
        <w:t xml:space="preserve">the </w:t>
      </w:r>
      <w:r w:rsidR="006D3D95">
        <w:rPr>
          <w:rFonts w:eastAsia="SimSun"/>
          <w:lang w:val="en-SG" w:eastAsia="zh-CN"/>
        </w:rPr>
        <w:t xml:space="preserve">discussion on </w:t>
      </w:r>
      <w:r w:rsidR="00AC2865">
        <w:rPr>
          <w:rFonts w:eastAsia="SimSun"/>
          <w:lang w:val="en-US" w:eastAsia="zh-CN"/>
        </w:rPr>
        <w:t>integration</w:t>
      </w:r>
      <w:r w:rsidR="00AC2865">
        <w:rPr>
          <w:lang w:eastAsia="ja-JP"/>
        </w:rPr>
        <w:t xml:space="preserve"> of</w:t>
      </w:r>
      <w:r w:rsidR="00AC2865" w:rsidRPr="00A0328E">
        <w:rPr>
          <w:lang w:eastAsia="ja-JP"/>
        </w:rPr>
        <w:t xml:space="preserve"> FDSS with </w:t>
      </w:r>
      <w:r w:rsidR="00AC2865">
        <w:rPr>
          <w:lang w:eastAsia="ja-JP"/>
        </w:rPr>
        <w:t>SE</w:t>
      </w:r>
      <w:r w:rsidR="00AC2865" w:rsidRPr="00A0328E">
        <w:rPr>
          <w:lang w:eastAsia="ja-JP"/>
        </w:rPr>
        <w:t xml:space="preserve"> and tone reservation</w:t>
      </w:r>
      <w:r w:rsidR="00AC2865">
        <w:rPr>
          <w:lang w:eastAsia="ja-JP"/>
        </w:rPr>
        <w:t xml:space="preserve"> </w:t>
      </w:r>
    </w:p>
    <w:p w14:paraId="7F145E1A" w14:textId="0907BCAA" w:rsidR="00DA58BA" w:rsidRDefault="00DA58BA" w:rsidP="00E56998">
      <w:pPr>
        <w:spacing w:before="60" w:after="60"/>
        <w:rPr>
          <w:iCs/>
          <w:lang w:val="en-US" w:eastAsia="ja-JP"/>
        </w:rPr>
      </w:pPr>
    </w:p>
    <w:p w14:paraId="317B5BC0" w14:textId="677C7304" w:rsidR="00DD1AEF" w:rsidRDefault="00C32C8D" w:rsidP="00B35F53">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P</w:t>
      </w:r>
      <w:r w:rsidR="00DD1AEF" w:rsidRPr="00B35F53">
        <w:rPr>
          <w:rFonts w:ascii="Times New Roman" w:hAnsi="Times New Roman"/>
          <w:lang w:val="en-US" w:eastAsia="ja-JP"/>
        </w:rPr>
        <w:t xml:space="preserve">erformance evaluation </w:t>
      </w:r>
      <w:r w:rsidR="00BA7EEE">
        <w:rPr>
          <w:rFonts w:ascii="Times New Roman" w:hAnsi="Times New Roman"/>
          <w:lang w:val="en-US" w:eastAsia="ja-JP"/>
        </w:rPr>
        <w:t>of</w:t>
      </w:r>
      <w:r w:rsidR="00DD1AEF" w:rsidRPr="00B35F53">
        <w:rPr>
          <w:rFonts w:ascii="Times New Roman" w:hAnsi="Times New Roman"/>
          <w:lang w:val="en-US" w:eastAsia="ja-JP"/>
        </w:rPr>
        <w:t xml:space="preserve"> </w:t>
      </w:r>
      <w:r w:rsidR="00975CB5">
        <w:rPr>
          <w:rFonts w:ascii="Times New Roman" w:hAnsi="Times New Roman"/>
          <w:lang w:val="en-US" w:eastAsia="ja-JP"/>
        </w:rPr>
        <w:t>potential design</w:t>
      </w:r>
      <w:r w:rsidR="00BA7EEE">
        <w:rPr>
          <w:rFonts w:ascii="Times New Roman" w:hAnsi="Times New Roman"/>
          <w:lang w:val="en-US" w:eastAsia="ja-JP"/>
        </w:rPr>
        <w:t>s</w:t>
      </w:r>
      <w:r w:rsidR="00975CB5">
        <w:rPr>
          <w:rFonts w:ascii="Times New Roman" w:hAnsi="Times New Roman"/>
          <w:lang w:val="en-US" w:eastAsia="ja-JP"/>
        </w:rPr>
        <w:t xml:space="preserve"> of </w:t>
      </w:r>
      <w:r w:rsidR="00DD1AEF" w:rsidRPr="00B35F53">
        <w:rPr>
          <w:rFonts w:ascii="Times New Roman" w:hAnsi="Times New Roman"/>
          <w:lang w:val="en-US" w:eastAsia="ja-JP"/>
        </w:rPr>
        <w:t xml:space="preserve">DMRS </w:t>
      </w:r>
      <w:r>
        <w:rPr>
          <w:rFonts w:ascii="Times New Roman" w:hAnsi="Times New Roman"/>
          <w:lang w:val="en-US" w:eastAsia="ja-JP"/>
        </w:rPr>
        <w:t>in</w:t>
      </w:r>
      <w:r w:rsidR="00DD1AEF" w:rsidRPr="00B35F53">
        <w:rPr>
          <w:rFonts w:ascii="Times New Roman" w:hAnsi="Times New Roman"/>
          <w:lang w:val="en-US" w:eastAsia="ja-JP"/>
        </w:rPr>
        <w:t xml:space="preserve"> FDSS-SE</w:t>
      </w:r>
    </w:p>
    <w:p w14:paraId="2C554D53" w14:textId="16B4FFC9" w:rsidR="001052A8" w:rsidRPr="001052A8" w:rsidRDefault="001052A8" w:rsidP="00644D84">
      <w:pPr>
        <w:spacing w:after="0"/>
        <w:rPr>
          <w:lang w:val="en-US" w:eastAsia="ja-JP"/>
        </w:rPr>
      </w:pPr>
      <w:r>
        <w:rPr>
          <w:rFonts w:hint="eastAsia"/>
          <w:iCs/>
          <w:lang w:val="en-US" w:eastAsia="ja-JP"/>
        </w:rPr>
        <w:t xml:space="preserve">In </w:t>
      </w:r>
      <w:r>
        <w:rPr>
          <w:iCs/>
          <w:lang w:val="en-US" w:eastAsia="ja-JP"/>
        </w:rPr>
        <w:t xml:space="preserve">RAN1#112, </w:t>
      </w:r>
      <w:r w:rsidR="000E691A">
        <w:rPr>
          <w:iCs/>
          <w:lang w:val="en-US" w:eastAsia="ja-JP"/>
        </w:rPr>
        <w:t xml:space="preserve">the </w:t>
      </w:r>
      <w:r>
        <w:rPr>
          <w:iCs/>
          <w:lang w:val="en-US" w:eastAsia="ja-JP"/>
        </w:rPr>
        <w:t xml:space="preserve">following agreements </w:t>
      </w:r>
      <w:r w:rsidR="003A144B">
        <w:rPr>
          <w:iCs/>
          <w:lang w:val="en-US" w:eastAsia="ja-JP"/>
        </w:rPr>
        <w:t>and</w:t>
      </w:r>
      <w:r>
        <w:rPr>
          <w:iCs/>
          <w:lang w:val="en-US" w:eastAsia="ja-JP"/>
        </w:rPr>
        <w:t xml:space="preserve"> working assumption were made on DMRS enhancements </w:t>
      </w:r>
      <w:r w:rsidR="00DC1041">
        <w:rPr>
          <w:iCs/>
          <w:lang w:val="en-US" w:eastAsia="ja-JP"/>
        </w:rPr>
        <w:t xml:space="preserve">in </w:t>
      </w:r>
      <w:r>
        <w:rPr>
          <w:iCs/>
          <w:lang w:val="en-US" w:eastAsia="ja-JP"/>
        </w:rPr>
        <w:t>FDSS-SE.</w:t>
      </w:r>
    </w:p>
    <w:tbl>
      <w:tblPr>
        <w:tblStyle w:val="TableGrid"/>
        <w:tblW w:w="0" w:type="auto"/>
        <w:tblLook w:val="04A0" w:firstRow="1" w:lastRow="0" w:firstColumn="1" w:lastColumn="0" w:noHBand="0" w:noVBand="1"/>
      </w:tblPr>
      <w:tblGrid>
        <w:gridCol w:w="10070"/>
      </w:tblGrid>
      <w:tr w:rsidR="001052A8" w14:paraId="246F4113" w14:textId="77777777" w:rsidTr="008512FE">
        <w:tc>
          <w:tcPr>
            <w:tcW w:w="10070" w:type="dxa"/>
          </w:tcPr>
          <w:p w14:paraId="6E2D7B76" w14:textId="77777777" w:rsidR="001052A8" w:rsidRPr="009D2CF4" w:rsidRDefault="001052A8" w:rsidP="00EF5126">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61E64B30"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I</w:t>
            </w:r>
            <w:r>
              <w:rPr>
                <w:lang w:val="en-US" w:eastAsia="ja-JP"/>
              </w:rPr>
              <w:t>f FDSS-SE is supported in Rel.18, RAN1 to further study the following approaches for DMRS, when the DMRS sequence length before extension of the sequence, if any, is larger than or equal to 30.</w:t>
            </w:r>
          </w:p>
          <w:p w14:paraId="5ADF61CD" w14:textId="77777777" w:rsidR="001052A8" w:rsidRDefault="001052A8" w:rsidP="00EF5126">
            <w:pPr>
              <w:pStyle w:val="ListParagraph"/>
              <w:numPr>
                <w:ilvl w:val="1"/>
                <w:numId w:val="49"/>
              </w:numPr>
              <w:spacing w:after="0"/>
              <w:ind w:leftChars="310" w:left="1040"/>
              <w:rPr>
                <w:lang w:val="en-US" w:eastAsia="ja-JP"/>
              </w:rPr>
            </w:pPr>
            <w:r>
              <w:rPr>
                <w:rFonts w:hint="eastAsia"/>
                <w:lang w:val="en-US" w:eastAsia="ja-JP"/>
              </w:rPr>
              <w:t>A</w:t>
            </w:r>
            <w:r>
              <w:rPr>
                <w:lang w:val="en-US" w:eastAsia="ja-JP"/>
              </w:rPr>
              <w:t xml:space="preserve">pproach A: The DMRS sequence is extended. A DMRS sequence is generated considering the number of PRBs in the </w:t>
            </w:r>
            <w:proofErr w:type="spellStart"/>
            <w:r>
              <w:rPr>
                <w:lang w:val="en-US" w:eastAsia="ja-JP"/>
              </w:rPr>
              <w:t>inband</w:t>
            </w:r>
            <w:proofErr w:type="spellEnd"/>
            <w:r>
              <w:rPr>
                <w:lang w:val="en-US" w:eastAsia="ja-JP"/>
              </w:rPr>
              <w:t xml:space="preserve"> (no extension). The sequence length depends on the number of PRBs in the </w:t>
            </w:r>
            <w:proofErr w:type="spellStart"/>
            <w:r>
              <w:rPr>
                <w:lang w:val="en-US" w:eastAsia="ja-JP"/>
              </w:rPr>
              <w:t>inband</w:t>
            </w:r>
            <w:proofErr w:type="spellEnd"/>
            <w:r>
              <w:rPr>
                <w:lang w:val="en-US" w:eastAsia="ja-JP"/>
              </w:rPr>
              <w:t>. Two sequence types can be considered.</w:t>
            </w:r>
          </w:p>
          <w:p w14:paraId="46B7EEDB" w14:textId="77777777" w:rsidR="001052A8" w:rsidRDefault="001052A8" w:rsidP="00EF5126">
            <w:pPr>
              <w:pStyle w:val="ListParagraph"/>
              <w:numPr>
                <w:ilvl w:val="2"/>
                <w:numId w:val="49"/>
              </w:numPr>
              <w:spacing w:after="0"/>
              <w:ind w:leftChars="520" w:left="1460"/>
              <w:rPr>
                <w:lang w:val="en-US" w:eastAsia="ja-JP"/>
              </w:rPr>
            </w:pPr>
            <w:r>
              <w:rPr>
                <w:rFonts w:hint="eastAsia"/>
                <w:lang w:val="en-US" w:eastAsia="ja-JP"/>
              </w:rPr>
              <w:t>A</w:t>
            </w:r>
            <w:r>
              <w:rPr>
                <w:lang w:val="en-US" w:eastAsia="ja-JP"/>
              </w:rPr>
              <w:t>.1: The sequence is a Type 1 DMRS sequence.</w:t>
            </w:r>
          </w:p>
          <w:p w14:paraId="19532B4A" w14:textId="77777777" w:rsidR="001052A8" w:rsidRDefault="001052A8" w:rsidP="00EF5126">
            <w:pPr>
              <w:pStyle w:val="ListParagraph"/>
              <w:numPr>
                <w:ilvl w:val="2"/>
                <w:numId w:val="49"/>
              </w:numPr>
              <w:spacing w:after="0"/>
              <w:ind w:leftChars="520" w:left="1460"/>
              <w:rPr>
                <w:lang w:val="en-US" w:eastAsia="ja-JP"/>
              </w:rPr>
            </w:pPr>
            <w:r>
              <w:rPr>
                <w:rFonts w:hint="eastAsia"/>
                <w:lang w:val="en-US" w:eastAsia="ja-JP"/>
              </w:rPr>
              <w:t>A</w:t>
            </w:r>
            <w:r>
              <w:rPr>
                <w:lang w:val="en-US" w:eastAsia="ja-JP"/>
              </w:rPr>
              <w:t>.2: The sequence is a Type 2 DMRS sequence.</w:t>
            </w:r>
          </w:p>
          <w:p w14:paraId="26B086A8" w14:textId="77777777" w:rsidR="001052A8" w:rsidRDefault="001052A8" w:rsidP="00EF5126">
            <w:pPr>
              <w:pStyle w:val="ListParagraph"/>
              <w:numPr>
                <w:ilvl w:val="2"/>
                <w:numId w:val="49"/>
              </w:numPr>
              <w:spacing w:after="0"/>
              <w:ind w:leftChars="520" w:left="1460"/>
              <w:rPr>
                <w:lang w:val="en-US" w:eastAsia="ja-JP"/>
              </w:rPr>
            </w:pPr>
            <w:r>
              <w:rPr>
                <w:rFonts w:hint="eastAsia"/>
                <w:lang w:val="en-US" w:eastAsia="ja-JP"/>
              </w:rPr>
              <w:t>F</w:t>
            </w:r>
            <w:r>
              <w:rPr>
                <w:lang w:val="en-US" w:eastAsia="ja-JP"/>
              </w:rPr>
              <w:t>FS: How the sequence is extended.</w:t>
            </w:r>
          </w:p>
          <w:p w14:paraId="5D2AAD87" w14:textId="77777777" w:rsidR="001052A8" w:rsidRDefault="001052A8" w:rsidP="00EF5126">
            <w:pPr>
              <w:pStyle w:val="ListParagraph"/>
              <w:numPr>
                <w:ilvl w:val="1"/>
                <w:numId w:val="49"/>
              </w:numPr>
              <w:spacing w:after="0"/>
              <w:ind w:leftChars="310" w:left="1040"/>
              <w:rPr>
                <w:lang w:val="en-US" w:eastAsia="ja-JP"/>
              </w:rPr>
            </w:pPr>
            <w:r>
              <w:rPr>
                <w:rFonts w:hint="eastAsia"/>
                <w:lang w:val="en-US" w:eastAsia="ja-JP"/>
              </w:rPr>
              <w:t>A</w:t>
            </w:r>
            <w:r>
              <w:rPr>
                <w:lang w:val="en-US" w:eastAsia="ja-JP"/>
              </w:rPr>
              <w:t xml:space="preserve">pproach B: The DMRS sequence is not extended. A DMRS sequence based on Type 1 or Type 2 DMRS sequence is generated considering the number of PRBs in the </w:t>
            </w:r>
            <w:proofErr w:type="spellStart"/>
            <w:r>
              <w:rPr>
                <w:lang w:val="en-US" w:eastAsia="ja-JP"/>
              </w:rPr>
              <w:t>inband</w:t>
            </w:r>
            <w:proofErr w:type="spellEnd"/>
            <w:r>
              <w:rPr>
                <w:lang w:val="en-US" w:eastAsia="ja-JP"/>
              </w:rPr>
              <w:t xml:space="preserve"> + extension. The sequence length depends on the number of PRBs in the </w:t>
            </w:r>
            <w:proofErr w:type="spellStart"/>
            <w:r>
              <w:rPr>
                <w:lang w:val="en-US" w:eastAsia="ja-JP"/>
              </w:rPr>
              <w:t>inband</w:t>
            </w:r>
            <w:proofErr w:type="spellEnd"/>
            <w:r>
              <w:rPr>
                <w:lang w:val="en-US" w:eastAsia="ja-JP"/>
              </w:rPr>
              <w:t xml:space="preserve"> + extension.</w:t>
            </w:r>
          </w:p>
          <w:p w14:paraId="494FED5B"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 xml:space="preserve">ote: If Type 2 is used then both the number of PRBs in the </w:t>
            </w:r>
            <w:proofErr w:type="spellStart"/>
            <w:r>
              <w:rPr>
                <w:lang w:val="en-US" w:eastAsia="ja-JP"/>
              </w:rPr>
              <w:t>inband</w:t>
            </w:r>
            <w:proofErr w:type="spellEnd"/>
            <w:r>
              <w:rPr>
                <w:lang w:val="en-US" w:eastAsia="ja-JP"/>
              </w:rPr>
              <w:t xml:space="preserve"> and the number of PRBs in the </w:t>
            </w:r>
            <w:proofErr w:type="spellStart"/>
            <w:r>
              <w:rPr>
                <w:lang w:val="en-US" w:eastAsia="ja-JP"/>
              </w:rPr>
              <w:t>inband</w:t>
            </w:r>
            <w:proofErr w:type="spellEnd"/>
            <w:r>
              <w:rPr>
                <w:lang w:val="en-US" w:eastAsia="ja-JP"/>
              </w:rPr>
              <w:t xml:space="preserve"> + extension must be valid DFT sizes as per NR specification.</w:t>
            </w:r>
          </w:p>
          <w:p w14:paraId="1A51A9AE"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P</w:t>
            </w:r>
            <w:r>
              <w:rPr>
                <w:lang w:val="en-US" w:eastAsia="ja-JP"/>
              </w:rPr>
              <w:t>erformance metrics considered for the study are PAPR, CM, [and OBO] for DMRS and 10 % BLER SNR for data (to measure channel estimation accuracy).</w:t>
            </w:r>
          </w:p>
          <w:p w14:paraId="49E74816" w14:textId="77777777" w:rsidR="001052A8" w:rsidRDefault="001052A8" w:rsidP="00EF5126">
            <w:pPr>
              <w:spacing w:after="0"/>
              <w:ind w:leftChars="100" w:left="200"/>
              <w:rPr>
                <w:lang w:val="en-US" w:eastAsia="ja-JP"/>
              </w:rPr>
            </w:pPr>
          </w:p>
          <w:p w14:paraId="48C53F98" w14:textId="77777777" w:rsidR="001052A8" w:rsidRPr="009D2CF4" w:rsidRDefault="001052A8" w:rsidP="00EF5126">
            <w:pPr>
              <w:snapToGrid w:val="0"/>
              <w:spacing w:after="0"/>
              <w:rPr>
                <w:b/>
                <w:lang w:eastAsia="ja-JP"/>
              </w:rPr>
            </w:pPr>
            <w:r w:rsidRPr="009D2CF4">
              <w:rPr>
                <w:rFonts w:hint="eastAsia"/>
                <w:b/>
                <w:highlight w:val="green"/>
                <w:lang w:eastAsia="ja-JP"/>
              </w:rPr>
              <w:t>A</w:t>
            </w:r>
            <w:r w:rsidRPr="009D2CF4">
              <w:rPr>
                <w:b/>
                <w:highlight w:val="green"/>
                <w:lang w:eastAsia="ja-JP"/>
              </w:rPr>
              <w:t>greement:</w:t>
            </w:r>
          </w:p>
          <w:p w14:paraId="52258E9F"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I</w:t>
            </w:r>
            <w:r>
              <w:rPr>
                <w:lang w:val="en-US" w:eastAsia="ja-JP"/>
              </w:rPr>
              <w:t>f FDSS-SE is supported in Rel.18, and RB allocation resulting in DMRS sequence length smaller than 30 before extension of the sequence, if any, are supported, RAN1 to study at least the following approaches.</w:t>
            </w:r>
          </w:p>
          <w:p w14:paraId="05DD52E4" w14:textId="77777777" w:rsidR="001052A8" w:rsidRDefault="001052A8" w:rsidP="00EF5126">
            <w:pPr>
              <w:pStyle w:val="ListParagraph"/>
              <w:numPr>
                <w:ilvl w:val="1"/>
                <w:numId w:val="50"/>
              </w:numPr>
              <w:spacing w:after="0"/>
              <w:ind w:leftChars="310" w:left="1040"/>
              <w:rPr>
                <w:lang w:val="en-US" w:eastAsia="ja-JP"/>
              </w:rPr>
            </w:pPr>
            <w:r>
              <w:rPr>
                <w:rFonts w:hint="eastAsia"/>
                <w:lang w:val="en-US" w:eastAsia="ja-JP"/>
              </w:rPr>
              <w:t>A</w:t>
            </w:r>
            <w:r>
              <w:rPr>
                <w:lang w:val="en-US" w:eastAsia="ja-JP"/>
              </w:rPr>
              <w:t xml:space="preserve">pproach A: The DMRS sequence is extended. A DMRS sequence is generated considering the number of PRBs in the </w:t>
            </w:r>
            <w:proofErr w:type="spellStart"/>
            <w:r>
              <w:rPr>
                <w:lang w:val="en-US" w:eastAsia="ja-JP"/>
              </w:rPr>
              <w:t>inband</w:t>
            </w:r>
            <w:proofErr w:type="spellEnd"/>
            <w:r>
              <w:rPr>
                <w:lang w:val="en-US" w:eastAsia="ja-JP"/>
              </w:rPr>
              <w:t xml:space="preserve"> (no extension). The sequence length depends on the number of PRBs in the </w:t>
            </w:r>
            <w:proofErr w:type="spellStart"/>
            <w:r>
              <w:rPr>
                <w:lang w:val="en-US" w:eastAsia="ja-JP"/>
              </w:rPr>
              <w:t>inband</w:t>
            </w:r>
            <w:proofErr w:type="spellEnd"/>
            <w:r>
              <w:rPr>
                <w:lang w:val="en-US" w:eastAsia="ja-JP"/>
              </w:rPr>
              <w:t>. Two sequence types can be considered.</w:t>
            </w:r>
          </w:p>
          <w:p w14:paraId="16C1A23D" w14:textId="77777777" w:rsidR="001052A8" w:rsidRDefault="001052A8" w:rsidP="00EF5126">
            <w:pPr>
              <w:pStyle w:val="ListParagraph"/>
              <w:numPr>
                <w:ilvl w:val="2"/>
                <w:numId w:val="50"/>
              </w:numPr>
              <w:spacing w:after="0"/>
              <w:ind w:leftChars="520" w:left="1460"/>
              <w:rPr>
                <w:lang w:val="en-US" w:eastAsia="ja-JP"/>
              </w:rPr>
            </w:pPr>
            <w:r>
              <w:rPr>
                <w:rFonts w:hint="eastAsia"/>
                <w:lang w:val="en-US" w:eastAsia="ja-JP"/>
              </w:rPr>
              <w:t>A</w:t>
            </w:r>
            <w:r>
              <w:rPr>
                <w:lang w:val="en-US" w:eastAsia="ja-JP"/>
              </w:rPr>
              <w:t>.1: The sequence is obtained by DFT transformation of an existing DMRS sequence, e.g., Type 1 DMRS sequence.</w:t>
            </w:r>
          </w:p>
          <w:p w14:paraId="1D79B47C" w14:textId="77777777" w:rsidR="001052A8" w:rsidRDefault="001052A8" w:rsidP="00EF5126">
            <w:pPr>
              <w:pStyle w:val="ListParagraph"/>
              <w:numPr>
                <w:ilvl w:val="2"/>
                <w:numId w:val="50"/>
              </w:numPr>
              <w:spacing w:after="0"/>
              <w:ind w:leftChars="520" w:left="1460"/>
              <w:rPr>
                <w:lang w:val="en-US" w:eastAsia="ja-JP"/>
              </w:rPr>
            </w:pPr>
            <w:r>
              <w:rPr>
                <w:rFonts w:hint="eastAsia"/>
                <w:lang w:val="en-US" w:eastAsia="ja-JP"/>
              </w:rPr>
              <w:t>A</w:t>
            </w:r>
            <w:r>
              <w:rPr>
                <w:lang w:val="en-US" w:eastAsia="ja-JP"/>
              </w:rPr>
              <w:t>.2: The sequence is a Type 1 or Type 2 DMRS sequence.</w:t>
            </w:r>
          </w:p>
          <w:p w14:paraId="610DC6F8" w14:textId="77777777" w:rsidR="001052A8" w:rsidRDefault="001052A8" w:rsidP="00EF5126">
            <w:pPr>
              <w:pStyle w:val="ListParagraph"/>
              <w:numPr>
                <w:ilvl w:val="2"/>
                <w:numId w:val="50"/>
              </w:numPr>
              <w:spacing w:after="0"/>
              <w:ind w:leftChars="520" w:left="1460"/>
              <w:rPr>
                <w:lang w:val="en-US" w:eastAsia="ja-JP"/>
              </w:rPr>
            </w:pPr>
            <w:r>
              <w:rPr>
                <w:rFonts w:hint="eastAsia"/>
                <w:lang w:val="en-US" w:eastAsia="ja-JP"/>
              </w:rPr>
              <w:t>F</w:t>
            </w:r>
            <w:r>
              <w:rPr>
                <w:lang w:val="en-US" w:eastAsia="ja-JP"/>
              </w:rPr>
              <w:t>FS: How the sequence is extended.</w:t>
            </w:r>
          </w:p>
          <w:p w14:paraId="689714B3" w14:textId="77777777" w:rsidR="001052A8" w:rsidRDefault="001052A8" w:rsidP="00EF5126">
            <w:pPr>
              <w:pStyle w:val="ListParagraph"/>
              <w:numPr>
                <w:ilvl w:val="1"/>
                <w:numId w:val="50"/>
              </w:numPr>
              <w:spacing w:after="0"/>
              <w:ind w:leftChars="310" w:left="1040"/>
              <w:rPr>
                <w:lang w:val="en-US" w:eastAsia="ja-JP"/>
              </w:rPr>
            </w:pPr>
            <w:r>
              <w:rPr>
                <w:rFonts w:hint="eastAsia"/>
                <w:lang w:val="en-US" w:eastAsia="ja-JP"/>
              </w:rPr>
              <w:t>A</w:t>
            </w:r>
            <w:r>
              <w:rPr>
                <w:lang w:val="en-US" w:eastAsia="ja-JP"/>
              </w:rPr>
              <w:t xml:space="preserve">pproach B: The DMRS sequence is not extended. A DMRS sequence based on Type 1 or Type 2 DMRS sequence is generated considering the number of PRBs in the </w:t>
            </w:r>
            <w:proofErr w:type="spellStart"/>
            <w:r>
              <w:rPr>
                <w:lang w:val="en-US" w:eastAsia="ja-JP"/>
              </w:rPr>
              <w:t>inband</w:t>
            </w:r>
            <w:proofErr w:type="spellEnd"/>
            <w:r>
              <w:rPr>
                <w:lang w:val="en-US" w:eastAsia="ja-JP"/>
              </w:rPr>
              <w:t xml:space="preserve"> + extension. The sequence length depends on the number of PRBs in the </w:t>
            </w:r>
            <w:proofErr w:type="spellStart"/>
            <w:r>
              <w:rPr>
                <w:lang w:val="en-US" w:eastAsia="ja-JP"/>
              </w:rPr>
              <w:t>inband</w:t>
            </w:r>
            <w:proofErr w:type="spellEnd"/>
            <w:r>
              <w:rPr>
                <w:lang w:val="en-US" w:eastAsia="ja-JP"/>
              </w:rPr>
              <w:t xml:space="preserve"> + extension.</w:t>
            </w:r>
          </w:p>
          <w:p w14:paraId="0701F37E"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Other sequences are not precluded for Approach A and Approach B.</w:t>
            </w:r>
          </w:p>
          <w:p w14:paraId="70E6E1CB" w14:textId="77777777" w:rsidR="001052A8" w:rsidRPr="00564FDD" w:rsidRDefault="001052A8" w:rsidP="00EF5126">
            <w:pPr>
              <w:pStyle w:val="ListParagraph"/>
              <w:numPr>
                <w:ilvl w:val="0"/>
                <w:numId w:val="17"/>
              </w:numPr>
              <w:spacing w:after="0"/>
              <w:ind w:leftChars="0"/>
              <w:rPr>
                <w:lang w:val="en-US" w:eastAsia="ja-JP"/>
              </w:rPr>
            </w:pPr>
            <w:r>
              <w:rPr>
                <w:rFonts w:hint="eastAsia"/>
                <w:lang w:val="en-US" w:eastAsia="ja-JP"/>
              </w:rPr>
              <w:t>P</w:t>
            </w:r>
            <w:r>
              <w:rPr>
                <w:lang w:val="en-US" w:eastAsia="ja-JP"/>
              </w:rPr>
              <w:t>erformance metrics considered for the study are PAPR, CM, [and OBO] for DMRS and 10 % BLER SNR for data (to measure channel estimation accuracy).</w:t>
            </w:r>
          </w:p>
          <w:p w14:paraId="64710B5A" w14:textId="77777777" w:rsidR="001052A8" w:rsidRPr="00C662E9" w:rsidRDefault="001052A8" w:rsidP="00644D84">
            <w:pPr>
              <w:spacing w:after="0"/>
              <w:rPr>
                <w:iCs/>
                <w:lang w:val="en-US" w:eastAsia="ja-JP"/>
              </w:rPr>
            </w:pPr>
          </w:p>
          <w:p w14:paraId="5FCD5708" w14:textId="77777777" w:rsidR="001052A8" w:rsidRPr="009D2CF4" w:rsidRDefault="001052A8" w:rsidP="00EF5126">
            <w:pPr>
              <w:snapToGrid w:val="0"/>
              <w:spacing w:after="0"/>
              <w:rPr>
                <w:b/>
                <w:lang w:eastAsia="ja-JP"/>
              </w:rPr>
            </w:pPr>
            <w:r w:rsidRPr="00197619">
              <w:rPr>
                <w:b/>
                <w:highlight w:val="darkYellow"/>
                <w:lang w:eastAsia="ja-JP"/>
              </w:rPr>
              <w:t>Working assumption:</w:t>
            </w:r>
          </w:p>
          <w:p w14:paraId="6390B7DA"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T</w:t>
            </w:r>
            <w:r>
              <w:rPr>
                <w:lang w:val="en-US" w:eastAsia="ja-JP"/>
              </w:rPr>
              <w:t>he following set of configurations is for companies’ consideration for the comparison of the performance of DMRS with FDSS-SE.</w:t>
            </w:r>
          </w:p>
          <w:tbl>
            <w:tblPr>
              <w:tblStyle w:val="TableGrid"/>
              <w:tblW w:w="0" w:type="auto"/>
              <w:tblInd w:w="200" w:type="dxa"/>
              <w:tblLook w:val="04A0" w:firstRow="1" w:lastRow="0" w:firstColumn="1" w:lastColumn="0" w:noHBand="0" w:noVBand="1"/>
            </w:tblPr>
            <w:tblGrid>
              <w:gridCol w:w="1642"/>
              <w:gridCol w:w="1589"/>
              <w:gridCol w:w="1641"/>
              <w:gridCol w:w="1641"/>
              <w:gridCol w:w="1589"/>
              <w:gridCol w:w="1527"/>
            </w:tblGrid>
            <w:tr w:rsidR="001052A8" w14:paraId="469215ED" w14:textId="77777777" w:rsidTr="008512FE">
              <w:tc>
                <w:tcPr>
                  <w:tcW w:w="3231" w:type="dxa"/>
                  <w:gridSpan w:val="2"/>
                </w:tcPr>
                <w:p w14:paraId="41EA2041" w14:textId="77777777" w:rsidR="001052A8" w:rsidRDefault="001052A8" w:rsidP="00EF5126">
                  <w:pPr>
                    <w:spacing w:after="0"/>
                    <w:rPr>
                      <w:lang w:val="en-US" w:eastAsia="ja-JP"/>
                    </w:rPr>
                  </w:pPr>
                  <w:r>
                    <w:rPr>
                      <w:rFonts w:hint="eastAsia"/>
                      <w:lang w:val="en-US" w:eastAsia="ja-JP"/>
                    </w:rPr>
                    <w:t>N</w:t>
                  </w:r>
                  <w:r>
                    <w:rPr>
                      <w:lang w:val="en-US" w:eastAsia="ja-JP"/>
                    </w:rPr>
                    <w:t>o spectrum extension</w:t>
                  </w:r>
                </w:p>
              </w:tc>
              <w:tc>
                <w:tcPr>
                  <w:tcW w:w="6398" w:type="dxa"/>
                  <w:gridSpan w:val="4"/>
                </w:tcPr>
                <w:p w14:paraId="4DE43355" w14:textId="77777777" w:rsidR="001052A8" w:rsidRDefault="001052A8" w:rsidP="00EF5126">
                  <w:pPr>
                    <w:spacing w:after="0"/>
                    <w:rPr>
                      <w:lang w:val="en-US" w:eastAsia="ja-JP"/>
                    </w:rPr>
                  </w:pPr>
                  <w:r>
                    <w:rPr>
                      <w:rFonts w:hint="eastAsia"/>
                      <w:lang w:val="en-US" w:eastAsia="ja-JP"/>
                    </w:rPr>
                    <w:t>W</w:t>
                  </w:r>
                  <w:r>
                    <w:rPr>
                      <w:lang w:val="en-US" w:eastAsia="ja-JP"/>
                    </w:rPr>
                    <w:t>ith spectrum extension</w:t>
                  </w:r>
                </w:p>
              </w:tc>
            </w:tr>
            <w:tr w:rsidR="001052A8" w14:paraId="175AFD05" w14:textId="77777777" w:rsidTr="008512FE">
              <w:tc>
                <w:tcPr>
                  <w:tcW w:w="1642" w:type="dxa"/>
                </w:tcPr>
                <w:p w14:paraId="6D5FFAF7" w14:textId="77777777" w:rsidR="001052A8" w:rsidRDefault="001052A8" w:rsidP="00EF5126">
                  <w:pPr>
                    <w:spacing w:after="0"/>
                    <w:rPr>
                      <w:lang w:val="en-US" w:eastAsia="ja-JP"/>
                    </w:rPr>
                  </w:pPr>
                  <w:r>
                    <w:rPr>
                      <w:rFonts w:hint="eastAsia"/>
                      <w:lang w:val="en-US" w:eastAsia="ja-JP"/>
                    </w:rPr>
                    <w:lastRenderedPageBreak/>
                    <w:t>#</w:t>
                  </w:r>
                  <w:r>
                    <w:rPr>
                      <w:lang w:val="en-US" w:eastAsia="ja-JP"/>
                    </w:rPr>
                    <w:t>PRBs</w:t>
                  </w:r>
                </w:p>
              </w:tc>
              <w:tc>
                <w:tcPr>
                  <w:tcW w:w="1589" w:type="dxa"/>
                </w:tcPr>
                <w:p w14:paraId="162BB5B7" w14:textId="77777777" w:rsidR="001052A8" w:rsidRDefault="001052A8" w:rsidP="00EF5126">
                  <w:pPr>
                    <w:spacing w:after="0"/>
                    <w:rPr>
                      <w:lang w:val="en-US" w:eastAsia="ja-JP"/>
                    </w:rPr>
                  </w:pPr>
                  <w:r>
                    <w:rPr>
                      <w:rFonts w:hint="eastAsia"/>
                      <w:lang w:val="en-US" w:eastAsia="ja-JP"/>
                    </w:rPr>
                    <w:t>M</w:t>
                  </w:r>
                  <w:r>
                    <w:rPr>
                      <w:lang w:val="en-US" w:eastAsia="ja-JP"/>
                    </w:rPr>
                    <w:t>CS</w:t>
                  </w:r>
                </w:p>
              </w:tc>
              <w:tc>
                <w:tcPr>
                  <w:tcW w:w="1641" w:type="dxa"/>
                </w:tcPr>
                <w:p w14:paraId="25E6FB2F" w14:textId="77777777" w:rsidR="001052A8" w:rsidRDefault="001052A8" w:rsidP="00EF5126">
                  <w:pPr>
                    <w:spacing w:after="0"/>
                    <w:rPr>
                      <w:lang w:val="en-US" w:eastAsia="ja-JP"/>
                    </w:rPr>
                  </w:pPr>
                  <w:r>
                    <w:rPr>
                      <w:rFonts w:hint="eastAsia"/>
                      <w:lang w:val="en-US" w:eastAsia="ja-JP"/>
                    </w:rPr>
                    <w:t>#</w:t>
                  </w:r>
                  <w:r>
                    <w:rPr>
                      <w:lang w:val="en-US" w:eastAsia="ja-JP"/>
                    </w:rPr>
                    <w:t>PRBs before extension</w:t>
                  </w:r>
                </w:p>
              </w:tc>
              <w:tc>
                <w:tcPr>
                  <w:tcW w:w="1641" w:type="dxa"/>
                </w:tcPr>
                <w:p w14:paraId="293EFB6A" w14:textId="77777777" w:rsidR="001052A8" w:rsidRDefault="001052A8" w:rsidP="00EF5126">
                  <w:pPr>
                    <w:spacing w:after="0"/>
                    <w:rPr>
                      <w:lang w:val="en-US" w:eastAsia="ja-JP"/>
                    </w:rPr>
                  </w:pPr>
                  <w:r>
                    <w:rPr>
                      <w:rFonts w:hint="eastAsia"/>
                      <w:lang w:val="en-US" w:eastAsia="ja-JP"/>
                    </w:rPr>
                    <w:t>#</w:t>
                  </w:r>
                  <w:r>
                    <w:rPr>
                      <w:lang w:val="en-US" w:eastAsia="ja-JP"/>
                    </w:rPr>
                    <w:t>PRBs after extension</w:t>
                  </w:r>
                </w:p>
              </w:tc>
              <w:tc>
                <w:tcPr>
                  <w:tcW w:w="1589" w:type="dxa"/>
                </w:tcPr>
                <w:p w14:paraId="703FD3F7" w14:textId="77777777" w:rsidR="001052A8" w:rsidRDefault="001052A8" w:rsidP="00EF5126">
                  <w:pPr>
                    <w:spacing w:after="0"/>
                    <w:rPr>
                      <w:lang w:val="en-US" w:eastAsia="ja-JP"/>
                    </w:rPr>
                  </w:pPr>
                  <w:r>
                    <w:rPr>
                      <w:rFonts w:hint="eastAsia"/>
                      <w:lang w:val="en-US" w:eastAsia="ja-JP"/>
                    </w:rPr>
                    <w:t>M</w:t>
                  </w:r>
                  <w:r>
                    <w:rPr>
                      <w:lang w:val="en-US" w:eastAsia="ja-JP"/>
                    </w:rPr>
                    <w:t>CS</w:t>
                  </w:r>
                </w:p>
              </w:tc>
              <w:tc>
                <w:tcPr>
                  <w:tcW w:w="1527" w:type="dxa"/>
                </w:tcPr>
                <w:p w14:paraId="5BB3AF5A" w14:textId="77777777" w:rsidR="001052A8" w:rsidRDefault="001052A8" w:rsidP="00EF5126">
                  <w:pPr>
                    <w:spacing w:after="0"/>
                    <w:rPr>
                      <w:lang w:val="en-US" w:eastAsia="ja-JP"/>
                    </w:rPr>
                  </w:pPr>
                  <w:r>
                    <w:rPr>
                      <w:rFonts w:hint="eastAsia"/>
                      <w:lang w:val="en-US" w:eastAsia="ja-JP"/>
                    </w:rPr>
                    <w:t>S</w:t>
                  </w:r>
                  <w:r>
                    <w:rPr>
                      <w:lang w:val="en-US" w:eastAsia="ja-JP"/>
                    </w:rPr>
                    <w:t>pectrum extension factor</w:t>
                  </w:r>
                </w:p>
              </w:tc>
            </w:tr>
            <w:tr w:rsidR="001052A8" w14:paraId="43E23CA7" w14:textId="77777777" w:rsidTr="008512FE">
              <w:tc>
                <w:tcPr>
                  <w:tcW w:w="1642" w:type="dxa"/>
                </w:tcPr>
                <w:p w14:paraId="18A95CD2" w14:textId="77777777" w:rsidR="001052A8" w:rsidRDefault="001052A8" w:rsidP="00EF5126">
                  <w:pPr>
                    <w:spacing w:after="0"/>
                    <w:rPr>
                      <w:lang w:val="en-US" w:eastAsia="ja-JP"/>
                    </w:rPr>
                  </w:pPr>
                  <w:r>
                    <w:rPr>
                      <w:rFonts w:hint="eastAsia"/>
                      <w:lang w:val="en-US" w:eastAsia="ja-JP"/>
                    </w:rPr>
                    <w:t>8</w:t>
                  </w:r>
                </w:p>
              </w:tc>
              <w:tc>
                <w:tcPr>
                  <w:tcW w:w="1589" w:type="dxa"/>
                </w:tcPr>
                <w:p w14:paraId="345A9A04" w14:textId="77777777" w:rsidR="001052A8" w:rsidRDefault="001052A8" w:rsidP="00EF5126">
                  <w:pPr>
                    <w:spacing w:after="0"/>
                    <w:rPr>
                      <w:lang w:val="en-US" w:eastAsia="ja-JP"/>
                    </w:rPr>
                  </w:pPr>
                  <w:r>
                    <w:rPr>
                      <w:rFonts w:hint="eastAsia"/>
                      <w:lang w:val="en-US" w:eastAsia="ja-JP"/>
                    </w:rPr>
                    <w:t>0</w:t>
                  </w:r>
                  <w:r>
                    <w:rPr>
                      <w:lang w:val="en-US" w:eastAsia="ja-JP"/>
                    </w:rPr>
                    <w:t xml:space="preserve"> [only QPSK]</w:t>
                  </w:r>
                </w:p>
              </w:tc>
              <w:tc>
                <w:tcPr>
                  <w:tcW w:w="1641" w:type="dxa"/>
                </w:tcPr>
                <w:p w14:paraId="12D34800" w14:textId="77777777" w:rsidR="001052A8" w:rsidRDefault="001052A8" w:rsidP="00EF5126">
                  <w:pPr>
                    <w:spacing w:after="0"/>
                    <w:rPr>
                      <w:lang w:val="en-US" w:eastAsia="ja-JP"/>
                    </w:rPr>
                  </w:pPr>
                  <w:r>
                    <w:rPr>
                      <w:rFonts w:hint="eastAsia"/>
                      <w:lang w:val="en-US" w:eastAsia="ja-JP"/>
                    </w:rPr>
                    <w:t>6</w:t>
                  </w:r>
                </w:p>
              </w:tc>
              <w:tc>
                <w:tcPr>
                  <w:tcW w:w="1641" w:type="dxa"/>
                </w:tcPr>
                <w:p w14:paraId="4E7DD27C" w14:textId="77777777" w:rsidR="001052A8" w:rsidRDefault="001052A8" w:rsidP="00EF5126">
                  <w:pPr>
                    <w:spacing w:after="0"/>
                    <w:rPr>
                      <w:lang w:val="en-US" w:eastAsia="ja-JP"/>
                    </w:rPr>
                  </w:pPr>
                  <w:r>
                    <w:rPr>
                      <w:rFonts w:hint="eastAsia"/>
                      <w:lang w:val="en-US" w:eastAsia="ja-JP"/>
                    </w:rPr>
                    <w:t>8</w:t>
                  </w:r>
                </w:p>
              </w:tc>
              <w:tc>
                <w:tcPr>
                  <w:tcW w:w="1589" w:type="dxa"/>
                </w:tcPr>
                <w:p w14:paraId="4C00B883" w14:textId="77777777" w:rsidR="001052A8" w:rsidRDefault="001052A8" w:rsidP="00EF5126">
                  <w:pPr>
                    <w:spacing w:after="0"/>
                    <w:rPr>
                      <w:lang w:val="en-US" w:eastAsia="ja-JP"/>
                    </w:rPr>
                  </w:pPr>
                  <w:r>
                    <w:rPr>
                      <w:rFonts w:hint="eastAsia"/>
                      <w:lang w:val="en-US" w:eastAsia="ja-JP"/>
                    </w:rPr>
                    <w:t>1</w:t>
                  </w:r>
                  <w:r>
                    <w:rPr>
                      <w:lang w:val="en-US" w:eastAsia="ja-JP"/>
                    </w:rPr>
                    <w:t xml:space="preserve"> [only QPSK]</w:t>
                  </w:r>
                </w:p>
              </w:tc>
              <w:tc>
                <w:tcPr>
                  <w:tcW w:w="1527" w:type="dxa"/>
                </w:tcPr>
                <w:p w14:paraId="52B34EC8"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2BF56524" w14:textId="77777777" w:rsidTr="008512FE">
              <w:tc>
                <w:tcPr>
                  <w:tcW w:w="1642" w:type="dxa"/>
                </w:tcPr>
                <w:p w14:paraId="593D9F05" w14:textId="77777777" w:rsidR="001052A8" w:rsidRDefault="001052A8" w:rsidP="00EF5126">
                  <w:pPr>
                    <w:spacing w:after="0"/>
                    <w:rPr>
                      <w:lang w:val="en-US" w:eastAsia="ja-JP"/>
                    </w:rPr>
                  </w:pPr>
                  <w:r>
                    <w:rPr>
                      <w:rFonts w:hint="eastAsia"/>
                      <w:lang w:val="en-US" w:eastAsia="ja-JP"/>
                    </w:rPr>
                    <w:t>8</w:t>
                  </w:r>
                </w:p>
              </w:tc>
              <w:tc>
                <w:tcPr>
                  <w:tcW w:w="1589" w:type="dxa"/>
                </w:tcPr>
                <w:p w14:paraId="2C0A602E" w14:textId="77777777" w:rsidR="001052A8" w:rsidRDefault="001052A8" w:rsidP="00EF5126">
                  <w:pPr>
                    <w:spacing w:after="0"/>
                    <w:rPr>
                      <w:lang w:val="en-US" w:eastAsia="ja-JP"/>
                    </w:rPr>
                  </w:pPr>
                  <w:r>
                    <w:rPr>
                      <w:rFonts w:hint="eastAsia"/>
                      <w:lang w:val="en-US" w:eastAsia="ja-JP"/>
                    </w:rPr>
                    <w:t>6</w:t>
                  </w:r>
                </w:p>
              </w:tc>
              <w:tc>
                <w:tcPr>
                  <w:tcW w:w="1641" w:type="dxa"/>
                </w:tcPr>
                <w:p w14:paraId="251884A0" w14:textId="77777777" w:rsidR="001052A8" w:rsidRDefault="001052A8" w:rsidP="00EF5126">
                  <w:pPr>
                    <w:spacing w:after="0"/>
                    <w:rPr>
                      <w:lang w:val="en-US" w:eastAsia="ja-JP"/>
                    </w:rPr>
                  </w:pPr>
                  <w:r>
                    <w:rPr>
                      <w:rFonts w:hint="eastAsia"/>
                      <w:lang w:val="en-US" w:eastAsia="ja-JP"/>
                    </w:rPr>
                    <w:t>6</w:t>
                  </w:r>
                </w:p>
              </w:tc>
              <w:tc>
                <w:tcPr>
                  <w:tcW w:w="1641" w:type="dxa"/>
                </w:tcPr>
                <w:p w14:paraId="38A4C5A4" w14:textId="77777777" w:rsidR="001052A8" w:rsidRDefault="001052A8" w:rsidP="00EF5126">
                  <w:pPr>
                    <w:spacing w:after="0"/>
                    <w:rPr>
                      <w:lang w:val="en-US" w:eastAsia="ja-JP"/>
                    </w:rPr>
                  </w:pPr>
                  <w:r>
                    <w:rPr>
                      <w:rFonts w:hint="eastAsia"/>
                      <w:lang w:val="en-US" w:eastAsia="ja-JP"/>
                    </w:rPr>
                    <w:t>8</w:t>
                  </w:r>
                </w:p>
              </w:tc>
              <w:tc>
                <w:tcPr>
                  <w:tcW w:w="1589" w:type="dxa"/>
                </w:tcPr>
                <w:p w14:paraId="243F046A" w14:textId="77777777" w:rsidR="001052A8" w:rsidRDefault="001052A8" w:rsidP="00EF5126">
                  <w:pPr>
                    <w:spacing w:after="0"/>
                    <w:rPr>
                      <w:lang w:val="en-US" w:eastAsia="ja-JP"/>
                    </w:rPr>
                  </w:pPr>
                  <w:r>
                    <w:rPr>
                      <w:rFonts w:hint="eastAsia"/>
                      <w:lang w:val="en-US" w:eastAsia="ja-JP"/>
                    </w:rPr>
                    <w:t>8</w:t>
                  </w:r>
                </w:p>
              </w:tc>
              <w:tc>
                <w:tcPr>
                  <w:tcW w:w="1527" w:type="dxa"/>
                </w:tcPr>
                <w:p w14:paraId="20991633"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07B523E4" w14:textId="77777777" w:rsidTr="008512FE">
              <w:tc>
                <w:tcPr>
                  <w:tcW w:w="1642" w:type="dxa"/>
                </w:tcPr>
                <w:p w14:paraId="0035DBEA"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2D425E93" w14:textId="77777777" w:rsidR="001052A8" w:rsidRDefault="001052A8" w:rsidP="00EF5126">
                  <w:pPr>
                    <w:spacing w:after="0"/>
                    <w:rPr>
                      <w:lang w:val="en-US" w:eastAsia="ja-JP"/>
                    </w:rPr>
                  </w:pPr>
                  <w:r>
                    <w:rPr>
                      <w:rFonts w:hint="eastAsia"/>
                      <w:lang w:val="en-US" w:eastAsia="ja-JP"/>
                    </w:rPr>
                    <w:t>2</w:t>
                  </w:r>
                </w:p>
              </w:tc>
              <w:tc>
                <w:tcPr>
                  <w:tcW w:w="1641" w:type="dxa"/>
                </w:tcPr>
                <w:p w14:paraId="6632FA94" w14:textId="77777777" w:rsidR="001052A8" w:rsidRDefault="001052A8" w:rsidP="00EF5126">
                  <w:pPr>
                    <w:spacing w:after="0"/>
                    <w:rPr>
                      <w:lang w:val="en-US" w:eastAsia="ja-JP"/>
                    </w:rPr>
                  </w:pPr>
                  <w:r>
                    <w:rPr>
                      <w:rFonts w:hint="eastAsia"/>
                      <w:lang w:val="en-US" w:eastAsia="ja-JP"/>
                    </w:rPr>
                    <w:t>3</w:t>
                  </w:r>
                  <w:r>
                    <w:rPr>
                      <w:lang w:val="en-US" w:eastAsia="ja-JP"/>
                    </w:rPr>
                    <w:t>0</w:t>
                  </w:r>
                </w:p>
              </w:tc>
              <w:tc>
                <w:tcPr>
                  <w:tcW w:w="1641" w:type="dxa"/>
                </w:tcPr>
                <w:p w14:paraId="4CC3EB70"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132C0234" w14:textId="77777777" w:rsidR="001052A8" w:rsidRDefault="001052A8" w:rsidP="00EF5126">
                  <w:pPr>
                    <w:spacing w:after="0"/>
                    <w:rPr>
                      <w:lang w:val="en-US" w:eastAsia="ja-JP"/>
                    </w:rPr>
                  </w:pPr>
                  <w:r>
                    <w:rPr>
                      <w:rFonts w:hint="eastAsia"/>
                      <w:lang w:val="en-US" w:eastAsia="ja-JP"/>
                    </w:rPr>
                    <w:t>3</w:t>
                  </w:r>
                </w:p>
              </w:tc>
              <w:tc>
                <w:tcPr>
                  <w:tcW w:w="1527" w:type="dxa"/>
                </w:tcPr>
                <w:p w14:paraId="1A5D488E"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334D4BBF" w14:textId="77777777" w:rsidTr="008512FE">
              <w:tc>
                <w:tcPr>
                  <w:tcW w:w="1642" w:type="dxa"/>
                </w:tcPr>
                <w:p w14:paraId="4B2E8D10"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53E6713C" w14:textId="77777777" w:rsidR="001052A8" w:rsidRDefault="001052A8" w:rsidP="00EF5126">
                  <w:pPr>
                    <w:spacing w:after="0"/>
                    <w:rPr>
                      <w:lang w:val="en-US" w:eastAsia="ja-JP"/>
                    </w:rPr>
                  </w:pPr>
                  <w:r>
                    <w:rPr>
                      <w:rFonts w:hint="eastAsia"/>
                      <w:lang w:val="en-US" w:eastAsia="ja-JP"/>
                    </w:rPr>
                    <w:t>6</w:t>
                  </w:r>
                </w:p>
              </w:tc>
              <w:tc>
                <w:tcPr>
                  <w:tcW w:w="1641" w:type="dxa"/>
                </w:tcPr>
                <w:p w14:paraId="4A92DD25" w14:textId="77777777" w:rsidR="001052A8" w:rsidRDefault="001052A8" w:rsidP="00EF5126">
                  <w:pPr>
                    <w:spacing w:after="0"/>
                    <w:rPr>
                      <w:lang w:val="en-US" w:eastAsia="ja-JP"/>
                    </w:rPr>
                  </w:pPr>
                  <w:r>
                    <w:rPr>
                      <w:rFonts w:hint="eastAsia"/>
                      <w:lang w:val="en-US" w:eastAsia="ja-JP"/>
                    </w:rPr>
                    <w:t>3</w:t>
                  </w:r>
                  <w:r>
                    <w:rPr>
                      <w:lang w:val="en-US" w:eastAsia="ja-JP"/>
                    </w:rPr>
                    <w:t>0</w:t>
                  </w:r>
                </w:p>
              </w:tc>
              <w:tc>
                <w:tcPr>
                  <w:tcW w:w="1641" w:type="dxa"/>
                </w:tcPr>
                <w:p w14:paraId="7F3A9FD1" w14:textId="77777777" w:rsidR="001052A8" w:rsidRDefault="001052A8" w:rsidP="00EF5126">
                  <w:pPr>
                    <w:spacing w:after="0"/>
                    <w:rPr>
                      <w:lang w:val="en-US" w:eastAsia="ja-JP"/>
                    </w:rPr>
                  </w:pPr>
                  <w:r>
                    <w:rPr>
                      <w:rFonts w:hint="eastAsia"/>
                      <w:lang w:val="en-US" w:eastAsia="ja-JP"/>
                    </w:rPr>
                    <w:t>4</w:t>
                  </w:r>
                  <w:r>
                    <w:rPr>
                      <w:lang w:val="en-US" w:eastAsia="ja-JP"/>
                    </w:rPr>
                    <w:t>0</w:t>
                  </w:r>
                </w:p>
              </w:tc>
              <w:tc>
                <w:tcPr>
                  <w:tcW w:w="1589" w:type="dxa"/>
                </w:tcPr>
                <w:p w14:paraId="07120ACB" w14:textId="77777777" w:rsidR="001052A8" w:rsidRDefault="001052A8" w:rsidP="00EF5126">
                  <w:pPr>
                    <w:spacing w:after="0"/>
                    <w:rPr>
                      <w:lang w:val="en-US" w:eastAsia="ja-JP"/>
                    </w:rPr>
                  </w:pPr>
                  <w:r>
                    <w:rPr>
                      <w:rFonts w:hint="eastAsia"/>
                      <w:lang w:val="en-US" w:eastAsia="ja-JP"/>
                    </w:rPr>
                    <w:t>8</w:t>
                  </w:r>
                </w:p>
              </w:tc>
              <w:tc>
                <w:tcPr>
                  <w:tcW w:w="1527" w:type="dxa"/>
                </w:tcPr>
                <w:p w14:paraId="5A34B695" w14:textId="77777777" w:rsidR="001052A8" w:rsidRDefault="001052A8" w:rsidP="00EF5126">
                  <w:pPr>
                    <w:spacing w:after="0"/>
                    <w:rPr>
                      <w:lang w:val="en-US" w:eastAsia="ja-JP"/>
                    </w:rPr>
                  </w:pPr>
                  <w:r>
                    <w:rPr>
                      <w:rFonts w:hint="eastAsia"/>
                      <w:lang w:val="en-US" w:eastAsia="ja-JP"/>
                    </w:rPr>
                    <w:t>1</w:t>
                  </w:r>
                  <w:r>
                    <w:rPr>
                      <w:lang w:val="en-US" w:eastAsia="ja-JP"/>
                    </w:rPr>
                    <w:t>/4</w:t>
                  </w:r>
                </w:p>
              </w:tc>
            </w:tr>
            <w:tr w:rsidR="001052A8" w14:paraId="3C89E9FB" w14:textId="77777777" w:rsidTr="008512FE">
              <w:tc>
                <w:tcPr>
                  <w:tcW w:w="1642" w:type="dxa"/>
                </w:tcPr>
                <w:p w14:paraId="375F9B28" w14:textId="77777777" w:rsidR="001052A8" w:rsidRDefault="001052A8" w:rsidP="00EF5126">
                  <w:pPr>
                    <w:spacing w:after="0"/>
                    <w:rPr>
                      <w:lang w:val="en-US" w:eastAsia="ja-JP"/>
                    </w:rPr>
                  </w:pPr>
                  <w:r>
                    <w:rPr>
                      <w:rFonts w:hint="eastAsia"/>
                      <w:lang w:val="en-US" w:eastAsia="ja-JP"/>
                    </w:rPr>
                    <w:t>[</w:t>
                  </w:r>
                  <w:r>
                    <w:rPr>
                      <w:lang w:val="en-US" w:eastAsia="ja-JP"/>
                    </w:rPr>
                    <w:t>6</w:t>
                  </w:r>
                </w:p>
              </w:tc>
              <w:tc>
                <w:tcPr>
                  <w:tcW w:w="1589" w:type="dxa"/>
                </w:tcPr>
                <w:p w14:paraId="69D00CEB" w14:textId="77777777" w:rsidR="001052A8" w:rsidRDefault="001052A8" w:rsidP="00EF5126">
                  <w:pPr>
                    <w:spacing w:after="0"/>
                    <w:rPr>
                      <w:lang w:val="en-US" w:eastAsia="ja-JP"/>
                    </w:rPr>
                  </w:pPr>
                  <w:r>
                    <w:rPr>
                      <w:rFonts w:hint="eastAsia"/>
                      <w:lang w:val="en-US" w:eastAsia="ja-JP"/>
                    </w:rPr>
                    <w:t>3</w:t>
                  </w:r>
                </w:p>
              </w:tc>
              <w:tc>
                <w:tcPr>
                  <w:tcW w:w="1641" w:type="dxa"/>
                </w:tcPr>
                <w:p w14:paraId="6D8C86D5" w14:textId="77777777" w:rsidR="001052A8" w:rsidRDefault="001052A8" w:rsidP="00EF5126">
                  <w:pPr>
                    <w:spacing w:after="0"/>
                    <w:rPr>
                      <w:lang w:val="en-US" w:eastAsia="ja-JP"/>
                    </w:rPr>
                  </w:pPr>
                  <w:r>
                    <w:rPr>
                      <w:rFonts w:hint="eastAsia"/>
                      <w:lang w:val="en-US" w:eastAsia="ja-JP"/>
                    </w:rPr>
                    <w:t>4</w:t>
                  </w:r>
                </w:p>
              </w:tc>
              <w:tc>
                <w:tcPr>
                  <w:tcW w:w="1641" w:type="dxa"/>
                </w:tcPr>
                <w:p w14:paraId="431D960F" w14:textId="77777777" w:rsidR="001052A8" w:rsidRDefault="001052A8" w:rsidP="00EF5126">
                  <w:pPr>
                    <w:spacing w:after="0"/>
                    <w:rPr>
                      <w:lang w:val="en-US" w:eastAsia="ja-JP"/>
                    </w:rPr>
                  </w:pPr>
                  <w:r>
                    <w:rPr>
                      <w:rFonts w:hint="eastAsia"/>
                      <w:lang w:val="en-US" w:eastAsia="ja-JP"/>
                    </w:rPr>
                    <w:t>6</w:t>
                  </w:r>
                </w:p>
              </w:tc>
              <w:tc>
                <w:tcPr>
                  <w:tcW w:w="1589" w:type="dxa"/>
                </w:tcPr>
                <w:p w14:paraId="6112A0E1" w14:textId="77777777" w:rsidR="001052A8" w:rsidRDefault="001052A8" w:rsidP="00EF5126">
                  <w:pPr>
                    <w:spacing w:after="0"/>
                    <w:rPr>
                      <w:lang w:val="en-US" w:eastAsia="ja-JP"/>
                    </w:rPr>
                  </w:pPr>
                  <w:r>
                    <w:rPr>
                      <w:rFonts w:hint="eastAsia"/>
                      <w:lang w:val="en-US" w:eastAsia="ja-JP"/>
                    </w:rPr>
                    <w:t>5</w:t>
                  </w:r>
                </w:p>
              </w:tc>
              <w:tc>
                <w:tcPr>
                  <w:tcW w:w="1527" w:type="dxa"/>
                </w:tcPr>
                <w:p w14:paraId="22B2B301" w14:textId="059111D6" w:rsidR="001052A8" w:rsidRDefault="001052A8" w:rsidP="00EF5126">
                  <w:pPr>
                    <w:spacing w:after="0"/>
                    <w:rPr>
                      <w:lang w:val="en-US" w:eastAsia="ja-JP"/>
                    </w:rPr>
                  </w:pPr>
                  <w:r>
                    <w:rPr>
                      <w:rFonts w:hint="eastAsia"/>
                      <w:lang w:val="en-US" w:eastAsia="ja-JP"/>
                    </w:rPr>
                    <w:t>1</w:t>
                  </w:r>
                  <w:r>
                    <w:rPr>
                      <w:lang w:val="en-US" w:eastAsia="ja-JP"/>
                    </w:rPr>
                    <w:t>/3</w:t>
                  </w:r>
                  <w:r w:rsidR="004E0E05">
                    <w:rPr>
                      <w:lang w:val="en-US" w:eastAsia="ja-JP"/>
                    </w:rPr>
                    <w:t>]</w:t>
                  </w:r>
                </w:p>
              </w:tc>
            </w:tr>
            <w:tr w:rsidR="001052A8" w14:paraId="7D9A60A8" w14:textId="77777777" w:rsidTr="008512FE">
              <w:tc>
                <w:tcPr>
                  <w:tcW w:w="1642" w:type="dxa"/>
                </w:tcPr>
                <w:p w14:paraId="11E21A01" w14:textId="77777777" w:rsidR="001052A8" w:rsidRDefault="001052A8" w:rsidP="00EF5126">
                  <w:pPr>
                    <w:spacing w:after="0"/>
                    <w:rPr>
                      <w:lang w:val="en-US" w:eastAsia="ja-JP"/>
                    </w:rPr>
                  </w:pPr>
                  <w:r>
                    <w:rPr>
                      <w:rFonts w:hint="eastAsia"/>
                      <w:lang w:val="en-US" w:eastAsia="ja-JP"/>
                    </w:rPr>
                    <w:t>[</w:t>
                  </w:r>
                  <w:r>
                    <w:rPr>
                      <w:lang w:val="en-US" w:eastAsia="ja-JP"/>
                    </w:rPr>
                    <w:t>36</w:t>
                  </w:r>
                </w:p>
              </w:tc>
              <w:tc>
                <w:tcPr>
                  <w:tcW w:w="1589" w:type="dxa"/>
                </w:tcPr>
                <w:p w14:paraId="2A0C4758" w14:textId="77777777" w:rsidR="001052A8" w:rsidRDefault="001052A8" w:rsidP="00EF5126">
                  <w:pPr>
                    <w:spacing w:after="0"/>
                    <w:rPr>
                      <w:lang w:val="en-US" w:eastAsia="ja-JP"/>
                    </w:rPr>
                  </w:pPr>
                  <w:r>
                    <w:rPr>
                      <w:rFonts w:hint="eastAsia"/>
                      <w:lang w:val="en-US" w:eastAsia="ja-JP"/>
                    </w:rPr>
                    <w:t>7</w:t>
                  </w:r>
                </w:p>
              </w:tc>
              <w:tc>
                <w:tcPr>
                  <w:tcW w:w="1641" w:type="dxa"/>
                </w:tcPr>
                <w:p w14:paraId="3419D08A" w14:textId="77777777" w:rsidR="001052A8" w:rsidRDefault="001052A8" w:rsidP="00EF5126">
                  <w:pPr>
                    <w:spacing w:after="0"/>
                    <w:rPr>
                      <w:lang w:val="en-US" w:eastAsia="ja-JP"/>
                    </w:rPr>
                  </w:pPr>
                  <w:r>
                    <w:rPr>
                      <w:rFonts w:hint="eastAsia"/>
                      <w:lang w:val="en-US" w:eastAsia="ja-JP"/>
                    </w:rPr>
                    <w:t>3</w:t>
                  </w:r>
                  <w:r>
                    <w:rPr>
                      <w:lang w:val="en-US" w:eastAsia="ja-JP"/>
                    </w:rPr>
                    <w:t>2</w:t>
                  </w:r>
                </w:p>
              </w:tc>
              <w:tc>
                <w:tcPr>
                  <w:tcW w:w="1641" w:type="dxa"/>
                </w:tcPr>
                <w:p w14:paraId="5D62023E" w14:textId="77777777" w:rsidR="001052A8" w:rsidRDefault="001052A8" w:rsidP="00EF5126">
                  <w:pPr>
                    <w:spacing w:after="0"/>
                    <w:rPr>
                      <w:lang w:val="en-US" w:eastAsia="ja-JP"/>
                    </w:rPr>
                  </w:pPr>
                  <w:r>
                    <w:rPr>
                      <w:rFonts w:hint="eastAsia"/>
                      <w:lang w:val="en-US" w:eastAsia="ja-JP"/>
                    </w:rPr>
                    <w:t>3</w:t>
                  </w:r>
                  <w:r>
                    <w:rPr>
                      <w:lang w:val="en-US" w:eastAsia="ja-JP"/>
                    </w:rPr>
                    <w:t>6</w:t>
                  </w:r>
                </w:p>
              </w:tc>
              <w:tc>
                <w:tcPr>
                  <w:tcW w:w="1589" w:type="dxa"/>
                </w:tcPr>
                <w:p w14:paraId="13FCE2A3" w14:textId="77777777" w:rsidR="001052A8" w:rsidRDefault="001052A8" w:rsidP="00EF5126">
                  <w:pPr>
                    <w:spacing w:after="0"/>
                    <w:rPr>
                      <w:lang w:val="en-US" w:eastAsia="ja-JP"/>
                    </w:rPr>
                  </w:pPr>
                  <w:r>
                    <w:rPr>
                      <w:rFonts w:hint="eastAsia"/>
                      <w:lang w:val="en-US" w:eastAsia="ja-JP"/>
                    </w:rPr>
                    <w:t>8</w:t>
                  </w:r>
                </w:p>
              </w:tc>
              <w:tc>
                <w:tcPr>
                  <w:tcW w:w="1527" w:type="dxa"/>
                </w:tcPr>
                <w:p w14:paraId="678F4015" w14:textId="4ACD3552" w:rsidR="001052A8" w:rsidRDefault="001052A8" w:rsidP="00EF5126">
                  <w:pPr>
                    <w:spacing w:after="0"/>
                    <w:rPr>
                      <w:lang w:val="en-US" w:eastAsia="ja-JP"/>
                    </w:rPr>
                  </w:pPr>
                  <w:r>
                    <w:rPr>
                      <w:rFonts w:hint="eastAsia"/>
                      <w:lang w:val="en-US" w:eastAsia="ja-JP"/>
                    </w:rPr>
                    <w:t>1</w:t>
                  </w:r>
                  <w:r>
                    <w:rPr>
                      <w:lang w:val="en-US" w:eastAsia="ja-JP"/>
                    </w:rPr>
                    <w:t>/9</w:t>
                  </w:r>
                  <w:r w:rsidR="004E0E05">
                    <w:rPr>
                      <w:lang w:val="en-US" w:eastAsia="ja-JP"/>
                    </w:rPr>
                    <w:t>]</w:t>
                  </w:r>
                </w:p>
              </w:tc>
            </w:tr>
          </w:tbl>
          <w:p w14:paraId="267B16FA"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F</w:t>
            </w:r>
            <w:r>
              <w:rPr>
                <w:lang w:val="en-US" w:eastAsia="ja-JP"/>
              </w:rPr>
              <w:t>R1 4 GHz Urban scenario is prioritized.</w:t>
            </w:r>
          </w:p>
          <w:p w14:paraId="5B2D37BB"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T</w:t>
            </w:r>
            <w:r>
              <w:rPr>
                <w:lang w:val="en-US" w:eastAsia="ja-JP"/>
              </w:rPr>
              <w:t>he following filters are for companies’ consideration for the calibration of the performance of DMRS with FDSS-SE.</w:t>
            </w:r>
          </w:p>
          <w:p w14:paraId="70BFE2A3" w14:textId="77777777" w:rsidR="001052A8" w:rsidRDefault="001052A8" w:rsidP="00EF5126">
            <w:pPr>
              <w:pStyle w:val="ListParagraph"/>
              <w:numPr>
                <w:ilvl w:val="1"/>
                <w:numId w:val="51"/>
              </w:numPr>
              <w:spacing w:after="0"/>
              <w:ind w:leftChars="310" w:left="1040"/>
              <w:rPr>
                <w:lang w:val="en-US" w:eastAsia="ja-JP"/>
              </w:rPr>
            </w:pPr>
            <w:r>
              <w:rPr>
                <w:rFonts w:hint="eastAsia"/>
                <w:lang w:val="en-US" w:eastAsia="ja-JP"/>
              </w:rPr>
              <w:t>3</w:t>
            </w:r>
            <w:r>
              <w:rPr>
                <w:lang w:val="en-US" w:eastAsia="ja-JP"/>
              </w:rPr>
              <w:t>-tap (0.28 1 0.28)</w:t>
            </w:r>
          </w:p>
          <w:p w14:paraId="0C668207" w14:textId="77777777" w:rsidR="001052A8" w:rsidRDefault="001052A8" w:rsidP="00EF5126">
            <w:pPr>
              <w:pStyle w:val="ListParagraph"/>
              <w:numPr>
                <w:ilvl w:val="1"/>
                <w:numId w:val="51"/>
              </w:numPr>
              <w:spacing w:after="0"/>
              <w:ind w:leftChars="310" w:left="1040"/>
              <w:rPr>
                <w:lang w:val="en-US" w:eastAsia="ja-JP"/>
              </w:rPr>
            </w:pPr>
            <w:r>
              <w:rPr>
                <w:rFonts w:hint="eastAsia"/>
                <w:lang w:val="en-US" w:eastAsia="ja-JP"/>
              </w:rPr>
              <w:t>[</w:t>
            </w:r>
            <w:r>
              <w:rPr>
                <w:lang w:val="en-US" w:eastAsia="ja-JP"/>
              </w:rPr>
              <w:t>Truncated RRC (0.5 0.1667) or 2-tap (1 0.28)]</w:t>
            </w:r>
          </w:p>
          <w:p w14:paraId="5396EEEE"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1: Considered metrics are PAPR / CM, 10 % BLER SNR of data for the considered DMRS configuration (for measuring impact of channel estimation accuracy) [, and OBO]</w:t>
            </w:r>
          </w:p>
          <w:p w14:paraId="6058F6A0" w14:textId="77777777" w:rsidR="001052A8"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2: Companies are encouraged to consider a receiver which at least makes use of the extension of the decoding (e.g., MRC).</w:t>
            </w:r>
          </w:p>
          <w:p w14:paraId="34CFD6C6" w14:textId="21A803F2" w:rsidR="001052A8" w:rsidRPr="004371BD" w:rsidRDefault="001052A8" w:rsidP="00EF5126">
            <w:pPr>
              <w:pStyle w:val="ListParagraph"/>
              <w:numPr>
                <w:ilvl w:val="0"/>
                <w:numId w:val="17"/>
              </w:numPr>
              <w:spacing w:after="0"/>
              <w:ind w:leftChars="0"/>
              <w:rPr>
                <w:lang w:val="en-US" w:eastAsia="ja-JP"/>
              </w:rPr>
            </w:pPr>
            <w:r>
              <w:rPr>
                <w:rFonts w:hint="eastAsia"/>
                <w:lang w:val="en-US" w:eastAsia="ja-JP"/>
              </w:rPr>
              <w:t>N</w:t>
            </w:r>
            <w:r>
              <w:rPr>
                <w:lang w:val="en-US" w:eastAsia="ja-JP"/>
              </w:rPr>
              <w:t>ote 3: The values above serve as a common basis, but any other configuration can be studied by companies.</w:t>
            </w:r>
          </w:p>
        </w:tc>
      </w:tr>
    </w:tbl>
    <w:p w14:paraId="49128D3B" w14:textId="4C271094" w:rsidR="004371BD" w:rsidRDefault="004371BD" w:rsidP="00EF5126">
      <w:pPr>
        <w:spacing w:after="0"/>
        <w:rPr>
          <w:lang w:eastAsia="ja-JP"/>
        </w:rPr>
      </w:pPr>
    </w:p>
    <w:p w14:paraId="11B3E7DE" w14:textId="145FC0EA" w:rsidR="004371BD" w:rsidRDefault="004371BD" w:rsidP="00EF5126">
      <w:pPr>
        <w:spacing w:after="0"/>
        <w:rPr>
          <w:lang w:eastAsia="ja-JP"/>
        </w:rPr>
      </w:pPr>
      <w:r>
        <w:rPr>
          <w:rFonts w:hint="eastAsia"/>
          <w:lang w:eastAsia="ja-JP"/>
        </w:rPr>
        <w:t xml:space="preserve">Based on </w:t>
      </w:r>
      <w:r>
        <w:rPr>
          <w:lang w:eastAsia="ja-JP"/>
        </w:rPr>
        <w:t>the above agreement</w:t>
      </w:r>
      <w:r w:rsidR="00864808">
        <w:rPr>
          <w:lang w:eastAsia="ja-JP"/>
        </w:rPr>
        <w:t xml:space="preserve">s </w:t>
      </w:r>
      <w:r w:rsidR="00A3484A">
        <w:rPr>
          <w:lang w:eastAsia="ja-JP"/>
        </w:rPr>
        <w:t>and</w:t>
      </w:r>
      <w:r w:rsidR="00864808">
        <w:rPr>
          <w:lang w:eastAsia="ja-JP"/>
        </w:rPr>
        <w:t xml:space="preserve"> working assumption, we evaluate </w:t>
      </w:r>
      <w:r w:rsidR="006315D8">
        <w:rPr>
          <w:lang w:eastAsia="ja-JP"/>
        </w:rPr>
        <w:t>PAPR/CM performance of</w:t>
      </w:r>
      <w:r w:rsidR="00A3484A">
        <w:rPr>
          <w:lang w:eastAsia="ja-JP"/>
        </w:rPr>
        <w:t xml:space="preserve"> potential designs of</w:t>
      </w:r>
      <w:r w:rsidR="006315D8">
        <w:rPr>
          <w:lang w:eastAsia="ja-JP"/>
        </w:rPr>
        <w:t xml:space="preserve"> DMRS </w:t>
      </w:r>
      <w:r w:rsidR="00DC1041">
        <w:rPr>
          <w:lang w:eastAsia="ja-JP"/>
        </w:rPr>
        <w:t xml:space="preserve">in </w:t>
      </w:r>
      <w:r w:rsidR="006315D8">
        <w:rPr>
          <w:lang w:eastAsia="ja-JP"/>
        </w:rPr>
        <w:t>FDSS-SE. Table 1 shows the evaluation assumption</w:t>
      </w:r>
      <w:r w:rsidR="009E081B">
        <w:rPr>
          <w:lang w:eastAsia="ja-JP"/>
        </w:rPr>
        <w:t>s</w:t>
      </w:r>
      <w:r w:rsidR="006315D8">
        <w:rPr>
          <w:lang w:eastAsia="ja-JP"/>
        </w:rPr>
        <w:t>.</w:t>
      </w:r>
    </w:p>
    <w:p w14:paraId="337036E3" w14:textId="77777777" w:rsidR="007307F1" w:rsidRPr="004371BD" w:rsidRDefault="007307F1" w:rsidP="00EF5126">
      <w:pPr>
        <w:spacing w:after="0"/>
        <w:rPr>
          <w:lang w:eastAsia="ja-JP"/>
        </w:rPr>
      </w:pPr>
    </w:p>
    <w:p w14:paraId="4364180D" w14:textId="18D84DAC" w:rsidR="00B05AA8" w:rsidRDefault="00B05AA8" w:rsidP="00644D84">
      <w:pPr>
        <w:spacing w:after="0"/>
        <w:jc w:val="center"/>
        <w:rPr>
          <w:lang w:val="en-US" w:eastAsia="ja-JP"/>
        </w:rPr>
      </w:pPr>
      <w:r>
        <w:rPr>
          <w:rFonts w:hint="eastAsia"/>
          <w:lang w:val="en-US" w:eastAsia="ja-JP"/>
        </w:rPr>
        <w:t>T</w:t>
      </w:r>
      <w:r>
        <w:rPr>
          <w:lang w:val="en-US" w:eastAsia="ja-JP"/>
        </w:rPr>
        <w:t>able 1: Evaluation assumption</w:t>
      </w:r>
      <w:r w:rsidR="009E081B">
        <w:rPr>
          <w:lang w:val="en-US" w:eastAsia="ja-JP"/>
        </w:rPr>
        <w:t>s</w:t>
      </w:r>
    </w:p>
    <w:tbl>
      <w:tblPr>
        <w:tblStyle w:val="TableGrid"/>
        <w:tblW w:w="0" w:type="auto"/>
        <w:jc w:val="center"/>
        <w:tblLook w:val="04A0" w:firstRow="1" w:lastRow="0" w:firstColumn="1" w:lastColumn="0" w:noHBand="0" w:noVBand="1"/>
      </w:tblPr>
      <w:tblGrid>
        <w:gridCol w:w="3402"/>
        <w:gridCol w:w="3402"/>
      </w:tblGrid>
      <w:tr w:rsidR="00B05AA8" w14:paraId="28DE5AA8" w14:textId="77777777" w:rsidTr="00BF0263">
        <w:trPr>
          <w:jc w:val="center"/>
        </w:trPr>
        <w:tc>
          <w:tcPr>
            <w:tcW w:w="3402" w:type="dxa"/>
          </w:tcPr>
          <w:p w14:paraId="71FB86CF" w14:textId="77777777" w:rsidR="00B05AA8" w:rsidRDefault="00B05AA8" w:rsidP="00EF5126">
            <w:pPr>
              <w:spacing w:after="0"/>
              <w:rPr>
                <w:lang w:val="en-US" w:eastAsia="ja-JP"/>
              </w:rPr>
            </w:pPr>
            <w:r>
              <w:rPr>
                <w:rFonts w:hint="eastAsia"/>
                <w:lang w:val="en-US" w:eastAsia="ja-JP"/>
              </w:rPr>
              <w:t>C</w:t>
            </w:r>
            <w:r>
              <w:rPr>
                <w:lang w:val="en-US" w:eastAsia="ja-JP"/>
              </w:rPr>
              <w:t>arrier frequency</w:t>
            </w:r>
          </w:p>
        </w:tc>
        <w:tc>
          <w:tcPr>
            <w:tcW w:w="3402" w:type="dxa"/>
          </w:tcPr>
          <w:p w14:paraId="596F961A" w14:textId="77777777" w:rsidR="00B05AA8" w:rsidRDefault="00B05AA8" w:rsidP="00EF5126">
            <w:pPr>
              <w:spacing w:after="0"/>
              <w:rPr>
                <w:lang w:val="en-US" w:eastAsia="ja-JP"/>
              </w:rPr>
            </w:pPr>
            <w:r>
              <w:rPr>
                <w:rFonts w:hint="eastAsia"/>
                <w:lang w:val="en-US" w:eastAsia="ja-JP"/>
              </w:rPr>
              <w:t>4</w:t>
            </w:r>
            <w:r>
              <w:rPr>
                <w:lang w:val="en-US" w:eastAsia="ja-JP"/>
              </w:rPr>
              <w:t xml:space="preserve"> GHz</w:t>
            </w:r>
          </w:p>
        </w:tc>
      </w:tr>
      <w:tr w:rsidR="00B05AA8" w14:paraId="3E6B4596" w14:textId="77777777" w:rsidTr="00BF0263">
        <w:trPr>
          <w:jc w:val="center"/>
        </w:trPr>
        <w:tc>
          <w:tcPr>
            <w:tcW w:w="3402" w:type="dxa"/>
          </w:tcPr>
          <w:p w14:paraId="7548B87E" w14:textId="77777777" w:rsidR="00B05AA8" w:rsidRDefault="00B05AA8" w:rsidP="00EF5126">
            <w:pPr>
              <w:spacing w:after="0"/>
              <w:rPr>
                <w:lang w:val="en-US" w:eastAsia="ja-JP"/>
              </w:rPr>
            </w:pPr>
            <w:r>
              <w:rPr>
                <w:rFonts w:hint="eastAsia"/>
                <w:lang w:val="en-US" w:eastAsia="ja-JP"/>
              </w:rPr>
              <w:t>C</w:t>
            </w:r>
            <w:r>
              <w:rPr>
                <w:lang w:val="en-US" w:eastAsia="ja-JP"/>
              </w:rPr>
              <w:t>hannel bandwidth</w:t>
            </w:r>
          </w:p>
        </w:tc>
        <w:tc>
          <w:tcPr>
            <w:tcW w:w="3402" w:type="dxa"/>
          </w:tcPr>
          <w:p w14:paraId="01DAB556" w14:textId="77777777" w:rsidR="00B05AA8" w:rsidRDefault="00B05AA8" w:rsidP="00EF5126">
            <w:pPr>
              <w:spacing w:after="0"/>
              <w:rPr>
                <w:lang w:val="en-US" w:eastAsia="ja-JP"/>
              </w:rPr>
            </w:pPr>
            <w:r>
              <w:rPr>
                <w:rFonts w:hint="eastAsia"/>
                <w:lang w:val="en-US" w:eastAsia="ja-JP"/>
              </w:rPr>
              <w:t>1</w:t>
            </w:r>
            <w:r>
              <w:rPr>
                <w:lang w:val="en-US" w:eastAsia="ja-JP"/>
              </w:rPr>
              <w:t>00 MHz</w:t>
            </w:r>
          </w:p>
        </w:tc>
      </w:tr>
      <w:tr w:rsidR="00B05AA8" w14:paraId="3CC4596C" w14:textId="77777777" w:rsidTr="00BF0263">
        <w:trPr>
          <w:jc w:val="center"/>
        </w:trPr>
        <w:tc>
          <w:tcPr>
            <w:tcW w:w="3402" w:type="dxa"/>
          </w:tcPr>
          <w:p w14:paraId="34595ED1" w14:textId="77777777" w:rsidR="00B05AA8" w:rsidRDefault="00B05AA8" w:rsidP="00EF5126">
            <w:pPr>
              <w:spacing w:after="0"/>
              <w:rPr>
                <w:lang w:val="en-US" w:eastAsia="ja-JP"/>
              </w:rPr>
            </w:pPr>
            <w:r>
              <w:rPr>
                <w:rFonts w:hint="eastAsia"/>
                <w:lang w:val="en-US" w:eastAsia="ja-JP"/>
              </w:rPr>
              <w:t>S</w:t>
            </w:r>
            <w:r>
              <w:rPr>
                <w:lang w:val="en-US" w:eastAsia="ja-JP"/>
              </w:rPr>
              <w:t>CS</w:t>
            </w:r>
          </w:p>
        </w:tc>
        <w:tc>
          <w:tcPr>
            <w:tcW w:w="3402" w:type="dxa"/>
          </w:tcPr>
          <w:p w14:paraId="639741CE" w14:textId="77777777" w:rsidR="00B05AA8" w:rsidRDefault="00B05AA8" w:rsidP="00EF5126">
            <w:pPr>
              <w:spacing w:after="0"/>
              <w:rPr>
                <w:lang w:val="en-US" w:eastAsia="ja-JP"/>
              </w:rPr>
            </w:pPr>
            <w:r>
              <w:rPr>
                <w:rFonts w:hint="eastAsia"/>
                <w:lang w:val="en-US" w:eastAsia="ja-JP"/>
              </w:rPr>
              <w:t>3</w:t>
            </w:r>
            <w:r>
              <w:rPr>
                <w:lang w:val="en-US" w:eastAsia="ja-JP"/>
              </w:rPr>
              <w:t>0 kHz</w:t>
            </w:r>
          </w:p>
        </w:tc>
      </w:tr>
      <w:tr w:rsidR="00B05AA8" w14:paraId="098A7DDE" w14:textId="77777777" w:rsidTr="00BF0263">
        <w:trPr>
          <w:jc w:val="center"/>
        </w:trPr>
        <w:tc>
          <w:tcPr>
            <w:tcW w:w="3402" w:type="dxa"/>
          </w:tcPr>
          <w:p w14:paraId="53A7590D" w14:textId="77777777" w:rsidR="00B05AA8" w:rsidRDefault="00B05AA8" w:rsidP="00EF5126">
            <w:pPr>
              <w:spacing w:after="0"/>
              <w:rPr>
                <w:lang w:val="en-US" w:eastAsia="ja-JP"/>
              </w:rPr>
            </w:pPr>
            <w:r>
              <w:rPr>
                <w:rFonts w:hint="eastAsia"/>
                <w:lang w:val="en-US" w:eastAsia="ja-JP"/>
              </w:rPr>
              <w:t>N</w:t>
            </w:r>
            <w:r>
              <w:rPr>
                <w:lang w:val="en-US" w:eastAsia="ja-JP"/>
              </w:rPr>
              <w:t>umber of PRBs</w:t>
            </w:r>
          </w:p>
        </w:tc>
        <w:tc>
          <w:tcPr>
            <w:tcW w:w="3402" w:type="dxa"/>
          </w:tcPr>
          <w:p w14:paraId="5610393D" w14:textId="77777777" w:rsidR="00B05AA8" w:rsidRDefault="00B05AA8" w:rsidP="00EF5126">
            <w:pPr>
              <w:spacing w:after="0"/>
              <w:rPr>
                <w:lang w:val="en-US" w:eastAsia="ja-JP"/>
              </w:rPr>
            </w:pPr>
            <w:r>
              <w:rPr>
                <w:lang w:val="en-US" w:eastAsia="ja-JP"/>
              </w:rPr>
              <w:t>For no spectrum extension: 8, 40</w:t>
            </w:r>
          </w:p>
          <w:p w14:paraId="4770BA1E" w14:textId="77777777" w:rsidR="00B05AA8" w:rsidRDefault="00B05AA8" w:rsidP="00EF5126">
            <w:pPr>
              <w:spacing w:after="0"/>
              <w:rPr>
                <w:lang w:val="en-US" w:eastAsia="ja-JP"/>
              </w:rPr>
            </w:pPr>
            <w:r>
              <w:rPr>
                <w:rFonts w:hint="eastAsia"/>
                <w:lang w:val="en-US" w:eastAsia="ja-JP"/>
              </w:rPr>
              <w:t>F</w:t>
            </w:r>
            <w:r>
              <w:rPr>
                <w:lang w:val="en-US" w:eastAsia="ja-JP"/>
              </w:rPr>
              <w:t>or spectrum extension:</w:t>
            </w:r>
          </w:p>
          <w:p w14:paraId="4AA0EC63" w14:textId="77777777" w:rsidR="00B05AA8" w:rsidRDefault="00B05AA8" w:rsidP="00EF5126">
            <w:pPr>
              <w:spacing w:after="0"/>
              <w:rPr>
                <w:lang w:val="en-US" w:eastAsia="ja-JP"/>
              </w:rPr>
            </w:pPr>
            <w:r>
              <w:rPr>
                <w:rFonts w:hint="eastAsia"/>
                <w:lang w:val="en-US" w:eastAsia="ja-JP"/>
              </w:rPr>
              <w:t>6</w:t>
            </w:r>
            <w:r>
              <w:rPr>
                <w:lang w:val="en-US" w:eastAsia="ja-JP"/>
              </w:rPr>
              <w:t>, 30 (before extension)</w:t>
            </w:r>
          </w:p>
          <w:p w14:paraId="1A99637D" w14:textId="77777777" w:rsidR="00B05AA8" w:rsidRDefault="00B05AA8" w:rsidP="00EF5126">
            <w:pPr>
              <w:spacing w:after="0"/>
              <w:rPr>
                <w:lang w:val="en-US" w:eastAsia="ja-JP"/>
              </w:rPr>
            </w:pPr>
            <w:r>
              <w:rPr>
                <w:rFonts w:hint="eastAsia"/>
                <w:lang w:val="en-US" w:eastAsia="ja-JP"/>
              </w:rPr>
              <w:t>8</w:t>
            </w:r>
            <w:r>
              <w:rPr>
                <w:lang w:val="en-US" w:eastAsia="ja-JP"/>
              </w:rPr>
              <w:t>, 40 (after extension)</w:t>
            </w:r>
          </w:p>
        </w:tc>
      </w:tr>
      <w:tr w:rsidR="00B05AA8" w14:paraId="62F7D1EB" w14:textId="77777777" w:rsidTr="00BF0263">
        <w:trPr>
          <w:jc w:val="center"/>
        </w:trPr>
        <w:tc>
          <w:tcPr>
            <w:tcW w:w="3402" w:type="dxa"/>
          </w:tcPr>
          <w:p w14:paraId="210B5DC1" w14:textId="77777777" w:rsidR="00B05AA8" w:rsidRDefault="00B05AA8" w:rsidP="00EF5126">
            <w:pPr>
              <w:spacing w:after="0"/>
              <w:rPr>
                <w:lang w:val="en-US" w:eastAsia="ja-JP"/>
              </w:rPr>
            </w:pPr>
            <w:r>
              <w:rPr>
                <w:rFonts w:hint="eastAsia"/>
                <w:lang w:val="en-US" w:eastAsia="ja-JP"/>
              </w:rPr>
              <w:t>M</w:t>
            </w:r>
            <w:r>
              <w:rPr>
                <w:lang w:val="en-US" w:eastAsia="ja-JP"/>
              </w:rPr>
              <w:t>odulation scheme</w:t>
            </w:r>
          </w:p>
        </w:tc>
        <w:tc>
          <w:tcPr>
            <w:tcW w:w="3402" w:type="dxa"/>
          </w:tcPr>
          <w:p w14:paraId="4C18801E" w14:textId="77777777" w:rsidR="00B05AA8" w:rsidRDefault="00B05AA8" w:rsidP="00EF5126">
            <w:pPr>
              <w:spacing w:after="0"/>
              <w:rPr>
                <w:lang w:val="en-US" w:eastAsia="ja-JP"/>
              </w:rPr>
            </w:pPr>
            <w:r>
              <w:rPr>
                <w:rFonts w:hint="eastAsia"/>
                <w:lang w:val="en-US" w:eastAsia="ja-JP"/>
              </w:rPr>
              <w:t>Q</w:t>
            </w:r>
            <w:r>
              <w:rPr>
                <w:lang w:val="en-US" w:eastAsia="ja-JP"/>
              </w:rPr>
              <w:t>PSK</w:t>
            </w:r>
          </w:p>
        </w:tc>
      </w:tr>
      <w:tr w:rsidR="00B05AA8" w14:paraId="39FE9CD7" w14:textId="77777777" w:rsidTr="00BF0263">
        <w:trPr>
          <w:jc w:val="center"/>
        </w:trPr>
        <w:tc>
          <w:tcPr>
            <w:tcW w:w="3402" w:type="dxa"/>
          </w:tcPr>
          <w:p w14:paraId="583D0819" w14:textId="77777777" w:rsidR="00B05AA8" w:rsidRDefault="00B05AA8" w:rsidP="00EF5126">
            <w:pPr>
              <w:spacing w:after="0"/>
              <w:rPr>
                <w:lang w:val="en-US" w:eastAsia="ja-JP"/>
              </w:rPr>
            </w:pPr>
            <w:r>
              <w:rPr>
                <w:rFonts w:hint="eastAsia"/>
                <w:lang w:val="en-US" w:eastAsia="ja-JP"/>
              </w:rPr>
              <w:t>S</w:t>
            </w:r>
            <w:r>
              <w:rPr>
                <w:lang w:val="en-US" w:eastAsia="ja-JP"/>
              </w:rPr>
              <w:t>pectrum extension factor</w:t>
            </w:r>
          </w:p>
        </w:tc>
        <w:tc>
          <w:tcPr>
            <w:tcW w:w="3402" w:type="dxa"/>
          </w:tcPr>
          <w:p w14:paraId="386C9E38" w14:textId="77777777" w:rsidR="00B05AA8" w:rsidRDefault="00B05AA8" w:rsidP="00EF5126">
            <w:pPr>
              <w:spacing w:after="0"/>
              <w:rPr>
                <w:lang w:val="en-US" w:eastAsia="ja-JP"/>
              </w:rPr>
            </w:pPr>
            <w:r>
              <w:rPr>
                <w:rFonts w:hint="eastAsia"/>
                <w:lang w:val="en-US" w:eastAsia="ja-JP"/>
              </w:rPr>
              <w:t>1</w:t>
            </w:r>
            <w:r>
              <w:rPr>
                <w:lang w:val="en-US" w:eastAsia="ja-JP"/>
              </w:rPr>
              <w:t>/4</w:t>
            </w:r>
          </w:p>
        </w:tc>
      </w:tr>
      <w:tr w:rsidR="00B05AA8" w14:paraId="2BF174B9" w14:textId="77777777" w:rsidTr="00BF0263">
        <w:trPr>
          <w:jc w:val="center"/>
        </w:trPr>
        <w:tc>
          <w:tcPr>
            <w:tcW w:w="3402" w:type="dxa"/>
          </w:tcPr>
          <w:p w14:paraId="77D3BD6B" w14:textId="77777777" w:rsidR="00B05AA8" w:rsidRDefault="00B05AA8" w:rsidP="00EF5126">
            <w:pPr>
              <w:spacing w:after="0"/>
              <w:rPr>
                <w:lang w:val="en-US" w:eastAsia="ja-JP"/>
              </w:rPr>
            </w:pPr>
            <w:r>
              <w:rPr>
                <w:rFonts w:hint="eastAsia"/>
                <w:lang w:val="en-US" w:eastAsia="ja-JP"/>
              </w:rPr>
              <w:t>S</w:t>
            </w:r>
            <w:r>
              <w:rPr>
                <w:lang w:val="en-US" w:eastAsia="ja-JP"/>
              </w:rPr>
              <w:t>pectrum sharing filter</w:t>
            </w:r>
          </w:p>
        </w:tc>
        <w:tc>
          <w:tcPr>
            <w:tcW w:w="3402" w:type="dxa"/>
          </w:tcPr>
          <w:p w14:paraId="11169F7F" w14:textId="77777777" w:rsidR="00B05AA8" w:rsidRDefault="00B05AA8" w:rsidP="00EF5126">
            <w:pPr>
              <w:spacing w:after="0"/>
              <w:rPr>
                <w:lang w:val="en-US" w:eastAsia="ja-JP"/>
              </w:rPr>
            </w:pPr>
            <w:r>
              <w:rPr>
                <w:rFonts w:hint="eastAsia"/>
                <w:lang w:val="en-US" w:eastAsia="ja-JP"/>
              </w:rPr>
              <w:t>3</w:t>
            </w:r>
            <w:r>
              <w:rPr>
                <w:lang w:val="en-US" w:eastAsia="ja-JP"/>
              </w:rPr>
              <w:t>-tap (0.28 1 0.28)</w:t>
            </w:r>
          </w:p>
        </w:tc>
      </w:tr>
    </w:tbl>
    <w:p w14:paraId="15E45E9F" w14:textId="77777777" w:rsidR="001C285F" w:rsidRDefault="001C285F" w:rsidP="00644D84">
      <w:pPr>
        <w:spacing w:after="0"/>
        <w:rPr>
          <w:iCs/>
          <w:lang w:val="en-US" w:eastAsia="ja-JP"/>
        </w:rPr>
      </w:pPr>
    </w:p>
    <w:p w14:paraId="35C35D91" w14:textId="5790684F" w:rsidR="00BA4DCC" w:rsidRPr="00595604" w:rsidRDefault="001C285F" w:rsidP="00644D84">
      <w:pPr>
        <w:spacing w:after="0"/>
        <w:rPr>
          <w:iCs/>
          <w:lang w:val="en-US" w:eastAsia="ja-JP"/>
        </w:rPr>
      </w:pPr>
      <w:r>
        <w:rPr>
          <w:rFonts w:hint="eastAsia"/>
          <w:iCs/>
          <w:lang w:val="en-US" w:eastAsia="ja-JP"/>
        </w:rPr>
        <w:t>W</w:t>
      </w:r>
      <w:r>
        <w:rPr>
          <w:iCs/>
          <w:lang w:val="en-US" w:eastAsia="ja-JP"/>
        </w:rPr>
        <w:t>e evaluate the following approaches of DMRS sequence generation</w:t>
      </w:r>
      <w:r w:rsidR="00F72ADC">
        <w:rPr>
          <w:iCs/>
          <w:lang w:val="en-US" w:eastAsia="ja-JP"/>
        </w:rPr>
        <w:t xml:space="preserve"> for the potential designs</w:t>
      </w:r>
      <w:r>
        <w:rPr>
          <w:iCs/>
          <w:lang w:val="en-US" w:eastAsia="ja-JP"/>
        </w:rPr>
        <w:t>.</w:t>
      </w:r>
      <w:r w:rsidR="00BA4DCC">
        <w:rPr>
          <w:iCs/>
          <w:lang w:val="en-US" w:eastAsia="ja-JP"/>
        </w:rPr>
        <w:t xml:space="preserve"> </w:t>
      </w:r>
      <w:r w:rsidR="00BA4DCC">
        <w:rPr>
          <w:rFonts w:hint="eastAsia"/>
          <w:iCs/>
          <w:lang w:val="en-US" w:eastAsia="ja-JP"/>
        </w:rPr>
        <w:t>T</w:t>
      </w:r>
      <w:r w:rsidR="00BA4DCC">
        <w:rPr>
          <w:iCs/>
          <w:lang w:val="en-US" w:eastAsia="ja-JP"/>
        </w:rPr>
        <w:t>he example</w:t>
      </w:r>
      <w:r w:rsidR="00A40DD7">
        <w:rPr>
          <w:iCs/>
          <w:lang w:val="en-US" w:eastAsia="ja-JP"/>
        </w:rPr>
        <w:t>s</w:t>
      </w:r>
      <w:r w:rsidR="00BA4DCC">
        <w:rPr>
          <w:iCs/>
          <w:lang w:val="en-US" w:eastAsia="ja-JP"/>
        </w:rPr>
        <w:t xml:space="preserve"> of </w:t>
      </w:r>
      <w:r w:rsidR="00466D5D">
        <w:rPr>
          <w:iCs/>
          <w:lang w:val="en-US" w:eastAsia="ja-JP"/>
        </w:rPr>
        <w:t>the</w:t>
      </w:r>
      <w:r w:rsidR="00A40DD7">
        <w:rPr>
          <w:iCs/>
          <w:lang w:val="en-US" w:eastAsia="ja-JP"/>
        </w:rPr>
        <w:t xml:space="preserve"> approaches of</w:t>
      </w:r>
      <w:r w:rsidR="00BA4DCC">
        <w:rPr>
          <w:iCs/>
          <w:lang w:val="en-US" w:eastAsia="ja-JP"/>
        </w:rPr>
        <w:t xml:space="preserve"> DMRS sequence generation are illustrated in Fig</w:t>
      </w:r>
      <w:r w:rsidR="008064D5">
        <w:rPr>
          <w:iCs/>
          <w:lang w:val="en-US" w:eastAsia="ja-JP"/>
        </w:rPr>
        <w:t xml:space="preserve">. </w:t>
      </w:r>
      <w:r w:rsidR="00BA4DCC">
        <w:rPr>
          <w:iCs/>
          <w:lang w:val="en-US" w:eastAsia="ja-JP"/>
        </w:rPr>
        <w:t>4.</w:t>
      </w:r>
    </w:p>
    <w:p w14:paraId="43B4D5D2" w14:textId="43A691DE" w:rsidR="00595604" w:rsidRDefault="00595604" w:rsidP="00EF5126">
      <w:pPr>
        <w:pStyle w:val="ListParagraph"/>
        <w:numPr>
          <w:ilvl w:val="0"/>
          <w:numId w:val="17"/>
        </w:numPr>
        <w:spacing w:after="0"/>
        <w:ind w:leftChars="0"/>
        <w:rPr>
          <w:lang w:val="en-US" w:eastAsia="ja-JP"/>
        </w:rPr>
      </w:pPr>
      <w:r>
        <w:rPr>
          <w:rFonts w:hint="eastAsia"/>
          <w:lang w:val="en-US" w:eastAsia="ja-JP"/>
        </w:rPr>
        <w:t>F</w:t>
      </w:r>
      <w:r>
        <w:rPr>
          <w:lang w:val="en-US" w:eastAsia="ja-JP"/>
        </w:rPr>
        <w:t>or DMRS sequence Type 1 (</w:t>
      </w:r>
      <w:r w:rsidR="00FA40C1">
        <w:rPr>
          <w:lang w:val="en-US" w:eastAsia="ja-JP"/>
        </w:rPr>
        <w:t>i</w:t>
      </w:r>
      <w:r>
        <w:rPr>
          <w:lang w:val="en-US" w:eastAsia="ja-JP"/>
        </w:rPr>
        <w:t>.</w:t>
      </w:r>
      <w:r w:rsidR="00FA40C1">
        <w:rPr>
          <w:lang w:val="en-US" w:eastAsia="ja-JP"/>
        </w:rPr>
        <w:t>e</w:t>
      </w:r>
      <w:r w:rsidR="007310A6">
        <w:rPr>
          <w:lang w:val="en-US" w:eastAsia="ja-JP"/>
        </w:rPr>
        <w:t>.</w:t>
      </w:r>
      <w:r>
        <w:rPr>
          <w:lang w:val="en-US" w:eastAsia="ja-JP"/>
        </w:rPr>
        <w:t>, ZC-sequence based DMRS</w:t>
      </w:r>
      <w:r w:rsidR="007310A6">
        <w:rPr>
          <w:lang w:val="en-US" w:eastAsia="ja-JP"/>
        </w:rPr>
        <w:t xml:space="preserve"> is used</w:t>
      </w:r>
      <w:r>
        <w:rPr>
          <w:lang w:val="en-US" w:eastAsia="ja-JP"/>
        </w:rPr>
        <w:t>)</w:t>
      </w:r>
    </w:p>
    <w:p w14:paraId="0B7BA27F" w14:textId="05A86CDA" w:rsidR="00595604" w:rsidRDefault="00595604" w:rsidP="00EF5126">
      <w:pPr>
        <w:pStyle w:val="ListParagraph"/>
        <w:numPr>
          <w:ilvl w:val="1"/>
          <w:numId w:val="52"/>
        </w:numPr>
        <w:spacing w:after="0"/>
        <w:ind w:leftChars="0"/>
        <w:rPr>
          <w:lang w:val="en-US" w:eastAsia="ja-JP"/>
        </w:rPr>
      </w:pPr>
      <w:r>
        <w:rPr>
          <w:lang w:val="en-US" w:eastAsia="ja-JP"/>
        </w:rPr>
        <w:t xml:space="preserve">Approach A: DMRS sequence is extended. A DMRS sequence is generated </w:t>
      </w:r>
      <w:r w:rsidR="007310A6">
        <w:rPr>
          <w:lang w:val="en-US" w:eastAsia="ja-JP"/>
        </w:rPr>
        <w:t xml:space="preserve">by </w:t>
      </w:r>
      <w:r>
        <w:rPr>
          <w:lang w:val="en-US" w:eastAsia="ja-JP"/>
        </w:rPr>
        <w:t xml:space="preserve">considering the number of PRBs in the </w:t>
      </w:r>
      <w:proofErr w:type="spellStart"/>
      <w:r>
        <w:rPr>
          <w:lang w:val="en-US" w:eastAsia="ja-JP"/>
        </w:rPr>
        <w:t>inband</w:t>
      </w:r>
      <w:proofErr w:type="spellEnd"/>
      <w:r>
        <w:rPr>
          <w:lang w:val="en-US" w:eastAsia="ja-JP"/>
        </w:rPr>
        <w:t xml:space="preserve"> (no extension). The sequence length depends on the number of PRBs in the </w:t>
      </w:r>
      <w:proofErr w:type="spellStart"/>
      <w:r>
        <w:rPr>
          <w:lang w:val="en-US" w:eastAsia="ja-JP"/>
        </w:rPr>
        <w:t>inband</w:t>
      </w:r>
      <w:proofErr w:type="spellEnd"/>
      <w:r>
        <w:rPr>
          <w:lang w:val="en-US" w:eastAsia="ja-JP"/>
        </w:rPr>
        <w:t>.</w:t>
      </w:r>
    </w:p>
    <w:p w14:paraId="2115A75F" w14:textId="76694E5F" w:rsidR="00595604" w:rsidRDefault="00595604" w:rsidP="00EF5126">
      <w:pPr>
        <w:pStyle w:val="ListParagraph"/>
        <w:numPr>
          <w:ilvl w:val="2"/>
          <w:numId w:val="52"/>
        </w:numPr>
        <w:spacing w:after="0"/>
        <w:ind w:leftChars="0"/>
        <w:rPr>
          <w:lang w:val="en-US" w:eastAsia="ja-JP"/>
        </w:rPr>
      </w:pPr>
      <w:r>
        <w:rPr>
          <w:lang w:val="en-US" w:eastAsia="ja-JP"/>
        </w:rPr>
        <w:t>Approach A-1: The sequence is cyclically extended to span</w:t>
      </w:r>
      <w:r w:rsidR="002F5C27">
        <w:rPr>
          <w:lang w:val="en-US" w:eastAsia="ja-JP"/>
        </w:rPr>
        <w:t xml:space="preserve"> </w:t>
      </w:r>
      <w:r>
        <w:rPr>
          <w:lang w:val="en-US" w:eastAsia="ja-JP"/>
        </w:rPr>
        <w:t>the PRBs in the extension.</w:t>
      </w:r>
    </w:p>
    <w:p w14:paraId="56C2BB0E" w14:textId="6CB150C6" w:rsidR="00595604" w:rsidRDefault="00595604" w:rsidP="00EF5126">
      <w:pPr>
        <w:pStyle w:val="ListParagraph"/>
        <w:numPr>
          <w:ilvl w:val="2"/>
          <w:numId w:val="52"/>
        </w:numPr>
        <w:spacing w:after="0"/>
        <w:ind w:leftChars="0"/>
        <w:rPr>
          <w:lang w:val="en-US" w:eastAsia="ja-JP"/>
        </w:rPr>
      </w:pPr>
      <w:r>
        <w:rPr>
          <w:rFonts w:hint="eastAsia"/>
          <w:lang w:val="en-US" w:eastAsia="ja-JP"/>
        </w:rPr>
        <w:t>A</w:t>
      </w:r>
      <w:r>
        <w:rPr>
          <w:lang w:val="en-US" w:eastAsia="ja-JP"/>
        </w:rPr>
        <w:t>pproach A-2: DMRS extension is applied similar to data to span the PRBs in the extension.</w:t>
      </w:r>
    </w:p>
    <w:p w14:paraId="078EF63C" w14:textId="77777777" w:rsidR="00595604" w:rsidRDefault="00595604" w:rsidP="00EF5126">
      <w:pPr>
        <w:pStyle w:val="ListParagraph"/>
        <w:numPr>
          <w:ilvl w:val="1"/>
          <w:numId w:val="52"/>
        </w:numPr>
        <w:spacing w:after="0"/>
        <w:ind w:leftChars="0"/>
        <w:rPr>
          <w:lang w:val="en-US" w:eastAsia="ja-JP"/>
        </w:rPr>
      </w:pPr>
      <w:r>
        <w:rPr>
          <w:rFonts w:hint="eastAsia"/>
          <w:lang w:val="en-US" w:eastAsia="ja-JP"/>
        </w:rPr>
        <w:t>A</w:t>
      </w:r>
      <w:r>
        <w:rPr>
          <w:lang w:val="en-US" w:eastAsia="ja-JP"/>
        </w:rPr>
        <w:t xml:space="preserve">pproach B: The DMRS sequence is not extended. A DMRS sequence based on Type 1 or Type 2 DMRS sequence is generated considering the number of PRBs in the </w:t>
      </w:r>
      <w:proofErr w:type="spellStart"/>
      <w:r>
        <w:rPr>
          <w:lang w:val="en-US" w:eastAsia="ja-JP"/>
        </w:rPr>
        <w:t>inband</w:t>
      </w:r>
      <w:proofErr w:type="spellEnd"/>
      <w:r>
        <w:rPr>
          <w:lang w:val="en-US" w:eastAsia="ja-JP"/>
        </w:rPr>
        <w:t xml:space="preserve"> + extension. The sequence length depends on the number of PRBs in the </w:t>
      </w:r>
      <w:proofErr w:type="spellStart"/>
      <w:r>
        <w:rPr>
          <w:lang w:val="en-US" w:eastAsia="ja-JP"/>
        </w:rPr>
        <w:t>inband</w:t>
      </w:r>
      <w:proofErr w:type="spellEnd"/>
      <w:r>
        <w:rPr>
          <w:lang w:val="en-US" w:eastAsia="ja-JP"/>
        </w:rPr>
        <w:t xml:space="preserve"> + extension.</w:t>
      </w:r>
    </w:p>
    <w:p w14:paraId="12890FBA" w14:textId="4758399A" w:rsidR="00595604" w:rsidRDefault="00595604" w:rsidP="00EF5126">
      <w:pPr>
        <w:pStyle w:val="ListParagraph"/>
        <w:numPr>
          <w:ilvl w:val="0"/>
          <w:numId w:val="17"/>
        </w:numPr>
        <w:spacing w:after="0"/>
        <w:ind w:leftChars="0"/>
        <w:rPr>
          <w:lang w:val="en-US" w:eastAsia="ja-JP"/>
        </w:rPr>
      </w:pPr>
      <w:r>
        <w:rPr>
          <w:rFonts w:hint="eastAsia"/>
          <w:lang w:val="en-US" w:eastAsia="ja-JP"/>
        </w:rPr>
        <w:t>F</w:t>
      </w:r>
      <w:r>
        <w:rPr>
          <w:lang w:val="en-US" w:eastAsia="ja-JP"/>
        </w:rPr>
        <w:t>or DMRS sequence Type 2 (</w:t>
      </w:r>
      <w:r w:rsidR="002E3C2A">
        <w:rPr>
          <w:lang w:val="en-US" w:eastAsia="ja-JP"/>
        </w:rPr>
        <w:t>i</w:t>
      </w:r>
      <w:r w:rsidR="007310A6">
        <w:rPr>
          <w:lang w:val="en-US" w:eastAsia="ja-JP"/>
        </w:rPr>
        <w:t>.</w:t>
      </w:r>
      <w:r w:rsidR="002E3C2A">
        <w:rPr>
          <w:lang w:val="en-US" w:eastAsia="ja-JP"/>
        </w:rPr>
        <w:t>e</w:t>
      </w:r>
      <w:r>
        <w:rPr>
          <w:lang w:val="en-US" w:eastAsia="ja-JP"/>
        </w:rPr>
        <w:t>., pi/2-BPSK based DMRS</w:t>
      </w:r>
      <w:r w:rsidR="007310A6">
        <w:rPr>
          <w:lang w:val="en-US" w:eastAsia="ja-JP"/>
        </w:rPr>
        <w:t xml:space="preserve"> is used</w:t>
      </w:r>
      <w:r>
        <w:rPr>
          <w:lang w:val="en-US" w:eastAsia="ja-JP"/>
        </w:rPr>
        <w:t>)</w:t>
      </w:r>
    </w:p>
    <w:p w14:paraId="2F2D0154" w14:textId="19258CDB" w:rsidR="00595604" w:rsidRDefault="00595604" w:rsidP="00EF5126">
      <w:pPr>
        <w:pStyle w:val="ListParagraph"/>
        <w:numPr>
          <w:ilvl w:val="1"/>
          <w:numId w:val="52"/>
        </w:numPr>
        <w:spacing w:after="0"/>
        <w:ind w:leftChars="0"/>
        <w:rPr>
          <w:lang w:val="en-US" w:eastAsia="ja-JP"/>
        </w:rPr>
      </w:pPr>
      <w:r>
        <w:rPr>
          <w:lang w:val="en-US" w:eastAsia="ja-JP"/>
        </w:rPr>
        <w:t xml:space="preserve">Approach A: DMRS sequence is extended. A DMRS sequence is generated </w:t>
      </w:r>
      <w:r w:rsidR="00E97236">
        <w:rPr>
          <w:lang w:val="en-US" w:eastAsia="ja-JP"/>
        </w:rPr>
        <w:t xml:space="preserve">by </w:t>
      </w:r>
      <w:r>
        <w:rPr>
          <w:lang w:val="en-US" w:eastAsia="ja-JP"/>
        </w:rPr>
        <w:t xml:space="preserve">considering the number of PRBs in the </w:t>
      </w:r>
      <w:proofErr w:type="spellStart"/>
      <w:r>
        <w:rPr>
          <w:lang w:val="en-US" w:eastAsia="ja-JP"/>
        </w:rPr>
        <w:t>inband</w:t>
      </w:r>
      <w:proofErr w:type="spellEnd"/>
      <w:r>
        <w:rPr>
          <w:lang w:val="en-US" w:eastAsia="ja-JP"/>
        </w:rPr>
        <w:t xml:space="preserve"> (no extension). The sequence length depends on the number of PRBs in the </w:t>
      </w:r>
      <w:proofErr w:type="spellStart"/>
      <w:r>
        <w:rPr>
          <w:lang w:val="en-US" w:eastAsia="ja-JP"/>
        </w:rPr>
        <w:t>inband</w:t>
      </w:r>
      <w:proofErr w:type="spellEnd"/>
      <w:r>
        <w:rPr>
          <w:lang w:val="en-US" w:eastAsia="ja-JP"/>
        </w:rPr>
        <w:t>.</w:t>
      </w:r>
    </w:p>
    <w:p w14:paraId="6C98B42D" w14:textId="6974B2D7" w:rsidR="00595604" w:rsidRDefault="00595604" w:rsidP="00EF5126">
      <w:pPr>
        <w:pStyle w:val="ListParagraph"/>
        <w:numPr>
          <w:ilvl w:val="2"/>
          <w:numId w:val="52"/>
        </w:numPr>
        <w:spacing w:after="0"/>
        <w:ind w:leftChars="0"/>
        <w:rPr>
          <w:lang w:val="en-US" w:eastAsia="ja-JP"/>
        </w:rPr>
      </w:pPr>
      <w:r>
        <w:rPr>
          <w:rFonts w:hint="eastAsia"/>
          <w:lang w:val="en-US" w:eastAsia="ja-JP"/>
        </w:rPr>
        <w:t>A</w:t>
      </w:r>
      <w:r>
        <w:rPr>
          <w:lang w:val="en-US" w:eastAsia="ja-JP"/>
        </w:rPr>
        <w:t>pproach A-2: DMRS extension is applied similar to data to span the PRBs in the extension.</w:t>
      </w:r>
    </w:p>
    <w:p w14:paraId="3945192F" w14:textId="43CF2718" w:rsidR="00595604" w:rsidRDefault="00595604" w:rsidP="00644D84">
      <w:pPr>
        <w:pStyle w:val="ListParagraph"/>
        <w:numPr>
          <w:ilvl w:val="1"/>
          <w:numId w:val="52"/>
        </w:numPr>
        <w:spacing w:after="0"/>
        <w:ind w:leftChars="0"/>
        <w:rPr>
          <w:lang w:val="en-US" w:eastAsia="ja-JP"/>
        </w:rPr>
      </w:pPr>
      <w:r>
        <w:rPr>
          <w:rFonts w:hint="eastAsia"/>
          <w:lang w:val="en-US" w:eastAsia="ja-JP"/>
        </w:rPr>
        <w:t>A</w:t>
      </w:r>
      <w:r>
        <w:rPr>
          <w:lang w:val="en-US" w:eastAsia="ja-JP"/>
        </w:rPr>
        <w:t xml:space="preserve">pproach B: The DMRS sequence is not extended. A DMRS sequence based on Type 1 or Type 2 DMRS sequence is generated considering the number of PRBs in the </w:t>
      </w:r>
      <w:proofErr w:type="spellStart"/>
      <w:r>
        <w:rPr>
          <w:lang w:val="en-US" w:eastAsia="ja-JP"/>
        </w:rPr>
        <w:t>inband</w:t>
      </w:r>
      <w:proofErr w:type="spellEnd"/>
      <w:r>
        <w:rPr>
          <w:lang w:val="en-US" w:eastAsia="ja-JP"/>
        </w:rPr>
        <w:t xml:space="preserve"> + extension. The sequence length depends on the number of PRBs in the </w:t>
      </w:r>
      <w:proofErr w:type="spellStart"/>
      <w:r>
        <w:rPr>
          <w:lang w:val="en-US" w:eastAsia="ja-JP"/>
        </w:rPr>
        <w:t>inband</w:t>
      </w:r>
      <w:proofErr w:type="spellEnd"/>
      <w:r>
        <w:rPr>
          <w:lang w:val="en-US" w:eastAsia="ja-JP"/>
        </w:rPr>
        <w:t xml:space="preserve"> + extension.</w:t>
      </w:r>
    </w:p>
    <w:p w14:paraId="7D1BA2F3" w14:textId="664908BB" w:rsidR="00DC7142" w:rsidRDefault="00DC7142" w:rsidP="00644D84">
      <w:pPr>
        <w:pStyle w:val="ListParagraph"/>
        <w:spacing w:after="0"/>
        <w:ind w:leftChars="0" w:left="1124"/>
        <w:rPr>
          <w:lang w:val="en-US" w:eastAsia="ja-JP"/>
        </w:rPr>
      </w:pPr>
    </w:p>
    <w:p w14:paraId="1AE0DEEE" w14:textId="77777777" w:rsidR="00644D84" w:rsidRDefault="00644D84" w:rsidP="00644D84">
      <w:pPr>
        <w:pStyle w:val="ListParagraph"/>
        <w:spacing w:after="0"/>
        <w:ind w:leftChars="0" w:left="1124"/>
        <w:rPr>
          <w:lang w:val="en-US" w:eastAsia="ja-JP"/>
        </w:rPr>
      </w:pPr>
    </w:p>
    <w:p w14:paraId="7576F5FD" w14:textId="77777777" w:rsidR="00BA4DCC" w:rsidRDefault="00BA4DCC" w:rsidP="00EF5126">
      <w:pPr>
        <w:spacing w:after="0"/>
        <w:jc w:val="center"/>
        <w:rPr>
          <w:lang w:val="en-US" w:eastAsia="ja-JP"/>
        </w:rPr>
      </w:pPr>
      <w:r w:rsidRPr="00585CA9">
        <w:rPr>
          <w:noProof/>
        </w:rPr>
        <w:lastRenderedPageBreak/>
        <w:drawing>
          <wp:inline distT="0" distB="0" distL="0" distR="0" wp14:anchorId="77772A7C" wp14:editId="31A5CC76">
            <wp:extent cx="3090960" cy="1175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0960" cy="1175040"/>
                    </a:xfrm>
                    <a:prstGeom prst="rect">
                      <a:avLst/>
                    </a:prstGeom>
                    <a:noFill/>
                    <a:ln>
                      <a:noFill/>
                    </a:ln>
                  </pic:spPr>
                </pic:pic>
              </a:graphicData>
            </a:graphic>
          </wp:inline>
        </w:drawing>
      </w:r>
    </w:p>
    <w:p w14:paraId="6FC7EABC" w14:textId="05D2679B" w:rsidR="00BA4DCC" w:rsidRDefault="00BA4DCC" w:rsidP="00EF5126">
      <w:pPr>
        <w:pStyle w:val="ListParagraph"/>
        <w:numPr>
          <w:ilvl w:val="0"/>
          <w:numId w:val="53"/>
        </w:numPr>
        <w:spacing w:after="0"/>
        <w:ind w:leftChars="0"/>
        <w:jc w:val="center"/>
        <w:rPr>
          <w:lang w:val="en-US" w:eastAsia="ja-JP"/>
        </w:rPr>
      </w:pPr>
      <w:r>
        <w:rPr>
          <w:rFonts w:hint="eastAsia"/>
          <w:lang w:val="en-US" w:eastAsia="ja-JP"/>
        </w:rPr>
        <w:t>A</w:t>
      </w:r>
      <w:r>
        <w:rPr>
          <w:lang w:val="en-US" w:eastAsia="ja-JP"/>
        </w:rPr>
        <w:t>pproach A-1</w:t>
      </w:r>
    </w:p>
    <w:p w14:paraId="73DD65E5" w14:textId="77777777" w:rsidR="00466D5D" w:rsidRDefault="00466D5D" w:rsidP="00EF5126">
      <w:pPr>
        <w:pStyle w:val="ListParagraph"/>
        <w:spacing w:after="0"/>
        <w:ind w:leftChars="0" w:left="360"/>
        <w:rPr>
          <w:lang w:val="en-US" w:eastAsia="ja-JP"/>
        </w:rPr>
      </w:pPr>
    </w:p>
    <w:p w14:paraId="63852A00" w14:textId="77777777" w:rsidR="00BA4DCC" w:rsidRPr="00080072" w:rsidRDefault="00BA4DCC" w:rsidP="00EF5126">
      <w:pPr>
        <w:spacing w:after="0"/>
        <w:jc w:val="center"/>
        <w:rPr>
          <w:lang w:val="en-US" w:eastAsia="ja-JP"/>
        </w:rPr>
      </w:pPr>
      <w:r w:rsidRPr="00B13B40">
        <w:rPr>
          <w:rFonts w:hint="eastAsia"/>
          <w:noProof/>
        </w:rPr>
        <w:drawing>
          <wp:inline distT="0" distB="0" distL="0" distR="0" wp14:anchorId="40A1969F" wp14:editId="121C1DBE">
            <wp:extent cx="3090960" cy="11750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0960" cy="1175040"/>
                    </a:xfrm>
                    <a:prstGeom prst="rect">
                      <a:avLst/>
                    </a:prstGeom>
                    <a:noFill/>
                    <a:ln>
                      <a:noFill/>
                    </a:ln>
                  </pic:spPr>
                </pic:pic>
              </a:graphicData>
            </a:graphic>
          </wp:inline>
        </w:drawing>
      </w:r>
    </w:p>
    <w:p w14:paraId="06A93E03" w14:textId="291DF9CA" w:rsidR="00BA4DCC" w:rsidRDefault="00BA4DCC" w:rsidP="00EF5126">
      <w:pPr>
        <w:pStyle w:val="ListParagraph"/>
        <w:numPr>
          <w:ilvl w:val="0"/>
          <w:numId w:val="53"/>
        </w:numPr>
        <w:spacing w:after="0"/>
        <w:ind w:leftChars="0"/>
        <w:jc w:val="center"/>
        <w:rPr>
          <w:lang w:val="en-US" w:eastAsia="ja-JP"/>
        </w:rPr>
      </w:pPr>
      <w:r>
        <w:rPr>
          <w:rFonts w:hint="eastAsia"/>
          <w:lang w:val="en-US" w:eastAsia="ja-JP"/>
        </w:rPr>
        <w:t>A</w:t>
      </w:r>
      <w:r>
        <w:rPr>
          <w:lang w:val="en-US" w:eastAsia="ja-JP"/>
        </w:rPr>
        <w:t>pproach A-2</w:t>
      </w:r>
    </w:p>
    <w:p w14:paraId="7E04872E" w14:textId="77777777" w:rsidR="00DC7142" w:rsidRDefault="00DC7142" w:rsidP="00EF5126">
      <w:pPr>
        <w:pStyle w:val="ListParagraph"/>
        <w:spacing w:after="0"/>
        <w:ind w:leftChars="0" w:left="360"/>
        <w:rPr>
          <w:lang w:val="en-US" w:eastAsia="ja-JP"/>
        </w:rPr>
      </w:pPr>
    </w:p>
    <w:p w14:paraId="25BC9DCF" w14:textId="77777777" w:rsidR="00BA4DCC" w:rsidRDefault="00BA4DCC" w:rsidP="00EF5126">
      <w:pPr>
        <w:spacing w:after="0"/>
        <w:jc w:val="center"/>
        <w:rPr>
          <w:lang w:val="en-US" w:eastAsia="ja-JP"/>
        </w:rPr>
      </w:pPr>
      <w:r w:rsidRPr="00AB6E7F">
        <w:rPr>
          <w:rFonts w:hint="eastAsia"/>
          <w:noProof/>
        </w:rPr>
        <w:drawing>
          <wp:inline distT="0" distB="0" distL="0" distR="0" wp14:anchorId="5BADBC8B" wp14:editId="3326F504">
            <wp:extent cx="3090960" cy="11750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0960" cy="1175040"/>
                    </a:xfrm>
                    <a:prstGeom prst="rect">
                      <a:avLst/>
                    </a:prstGeom>
                    <a:noFill/>
                    <a:ln>
                      <a:noFill/>
                    </a:ln>
                  </pic:spPr>
                </pic:pic>
              </a:graphicData>
            </a:graphic>
          </wp:inline>
        </w:drawing>
      </w:r>
    </w:p>
    <w:p w14:paraId="4FFEC1D3" w14:textId="2588E5FA" w:rsidR="00BA4DCC" w:rsidRDefault="00BA4DCC" w:rsidP="00EF5126">
      <w:pPr>
        <w:pStyle w:val="ListParagraph"/>
        <w:numPr>
          <w:ilvl w:val="0"/>
          <w:numId w:val="53"/>
        </w:numPr>
        <w:spacing w:after="0"/>
        <w:ind w:leftChars="0"/>
        <w:jc w:val="center"/>
        <w:rPr>
          <w:lang w:val="en-US" w:eastAsia="ja-JP"/>
        </w:rPr>
      </w:pPr>
      <w:r>
        <w:rPr>
          <w:rFonts w:hint="eastAsia"/>
          <w:lang w:val="en-US" w:eastAsia="ja-JP"/>
        </w:rPr>
        <w:t>A</w:t>
      </w:r>
      <w:r>
        <w:rPr>
          <w:lang w:val="en-US" w:eastAsia="ja-JP"/>
        </w:rPr>
        <w:t>pproach B</w:t>
      </w:r>
    </w:p>
    <w:p w14:paraId="0FEB7945" w14:textId="77777777" w:rsidR="00DC7142" w:rsidRDefault="00DC7142" w:rsidP="00EF5126">
      <w:pPr>
        <w:pStyle w:val="ListParagraph"/>
        <w:spacing w:after="0"/>
        <w:ind w:leftChars="0" w:left="360"/>
        <w:rPr>
          <w:lang w:val="en-US" w:eastAsia="ja-JP"/>
        </w:rPr>
      </w:pPr>
    </w:p>
    <w:p w14:paraId="7B5E9B42" w14:textId="48EAA775" w:rsidR="00BA4DCC" w:rsidRDefault="00BA4DCC" w:rsidP="00EF5126">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4</w:t>
      </w:r>
      <w:r w:rsidR="00B77B48">
        <w:rPr>
          <w:lang w:val="en-US" w:eastAsia="ja-JP"/>
        </w:rPr>
        <w:t>.</w:t>
      </w:r>
      <w:r>
        <w:rPr>
          <w:lang w:val="en-US" w:eastAsia="ja-JP"/>
        </w:rPr>
        <w:t xml:space="preserve"> DMRS sequence generation approaches (6 PRBs =&gt; 8 PRBs)</w:t>
      </w:r>
    </w:p>
    <w:p w14:paraId="16F98892" w14:textId="77777777" w:rsidR="00BA4DCC" w:rsidRPr="00AB6E7F" w:rsidRDefault="00BA4DCC" w:rsidP="00EF5126">
      <w:pPr>
        <w:spacing w:after="0"/>
        <w:rPr>
          <w:lang w:val="en-US" w:eastAsia="ja-JP"/>
        </w:rPr>
      </w:pPr>
    </w:p>
    <w:p w14:paraId="5A3C07C2" w14:textId="7EEDF959" w:rsidR="003D26B7" w:rsidRDefault="00AE2DEB" w:rsidP="00EF5126">
      <w:pPr>
        <w:spacing w:after="0"/>
        <w:rPr>
          <w:iCs/>
          <w:lang w:val="en-US" w:eastAsia="ja-JP"/>
        </w:rPr>
      </w:pPr>
      <w:r>
        <w:rPr>
          <w:iCs/>
          <w:lang w:val="en-US" w:eastAsia="ja-JP"/>
        </w:rPr>
        <w:t>Table</w:t>
      </w:r>
      <w:r w:rsidR="006469F6">
        <w:rPr>
          <w:iCs/>
          <w:lang w:val="en-US" w:eastAsia="ja-JP"/>
        </w:rPr>
        <w:t>s</w:t>
      </w:r>
      <w:r>
        <w:rPr>
          <w:iCs/>
          <w:lang w:val="en-US" w:eastAsia="ja-JP"/>
        </w:rPr>
        <w:t xml:space="preserve"> 2 </w:t>
      </w:r>
      <w:r w:rsidR="004B31CB">
        <w:rPr>
          <w:iCs/>
          <w:lang w:val="en-US" w:eastAsia="ja-JP"/>
        </w:rPr>
        <w:t xml:space="preserve">and 3 </w:t>
      </w:r>
      <w:r w:rsidR="00BA4DCC">
        <w:rPr>
          <w:iCs/>
          <w:lang w:val="en-US" w:eastAsia="ja-JP"/>
        </w:rPr>
        <w:t xml:space="preserve">show the PAPR and CM </w:t>
      </w:r>
      <w:r w:rsidR="00850193">
        <w:rPr>
          <w:iCs/>
          <w:lang w:val="en-US" w:eastAsia="ja-JP"/>
        </w:rPr>
        <w:t xml:space="preserve">of DMRS sequence </w:t>
      </w:r>
      <w:r w:rsidR="009F7AE2">
        <w:rPr>
          <w:iCs/>
          <w:lang w:val="en-US" w:eastAsia="ja-JP"/>
        </w:rPr>
        <w:t xml:space="preserve">at </w:t>
      </w:r>
      <w:r w:rsidR="00850193">
        <w:rPr>
          <w:iCs/>
          <w:lang w:val="en-US" w:eastAsia="ja-JP"/>
        </w:rPr>
        <w:t>CCDF = 10</w:t>
      </w:r>
      <w:r w:rsidR="00850193" w:rsidRPr="00BF0263">
        <w:rPr>
          <w:iCs/>
          <w:vertAlign w:val="superscript"/>
          <w:lang w:val="en-US" w:eastAsia="ja-JP"/>
        </w:rPr>
        <w:t>-1</w:t>
      </w:r>
      <w:r w:rsidR="00BA4DCC">
        <w:rPr>
          <w:iCs/>
          <w:lang w:val="en-US" w:eastAsia="ja-JP"/>
        </w:rPr>
        <w:t xml:space="preserve">. For </w:t>
      </w:r>
      <w:r w:rsidR="006469F6">
        <w:rPr>
          <w:iCs/>
          <w:lang w:val="en-US" w:eastAsia="ja-JP"/>
        </w:rPr>
        <w:t xml:space="preserve">a </w:t>
      </w:r>
      <w:r w:rsidR="00BA4DCC">
        <w:rPr>
          <w:iCs/>
          <w:lang w:val="en-US" w:eastAsia="ja-JP"/>
        </w:rPr>
        <w:t xml:space="preserve">comparison, PAPR and CM of data are </w:t>
      </w:r>
      <w:r w:rsidR="00850193">
        <w:rPr>
          <w:iCs/>
          <w:lang w:val="en-US" w:eastAsia="ja-JP"/>
        </w:rPr>
        <w:t xml:space="preserve">also </w:t>
      </w:r>
      <w:r w:rsidR="00BA4DCC">
        <w:rPr>
          <w:iCs/>
          <w:lang w:val="en-US" w:eastAsia="ja-JP"/>
        </w:rPr>
        <w:t xml:space="preserve">shown. </w:t>
      </w:r>
      <w:r w:rsidR="00D52607">
        <w:rPr>
          <w:iCs/>
          <w:lang w:val="en-US" w:eastAsia="ja-JP"/>
        </w:rPr>
        <w:t xml:space="preserve">Note that </w:t>
      </w:r>
      <w:r w:rsidR="005E7A1C">
        <w:rPr>
          <w:iCs/>
          <w:lang w:val="en-US" w:eastAsia="ja-JP"/>
        </w:rPr>
        <w:t xml:space="preserve">CCDF </w:t>
      </w:r>
      <w:r w:rsidR="00D52607">
        <w:rPr>
          <w:iCs/>
          <w:lang w:val="en-US" w:eastAsia="ja-JP"/>
        </w:rPr>
        <w:t>of</w:t>
      </w:r>
      <w:r w:rsidR="005E7A1C">
        <w:rPr>
          <w:iCs/>
          <w:lang w:val="en-US" w:eastAsia="ja-JP"/>
        </w:rPr>
        <w:t xml:space="preserve"> PAPR and CM </w:t>
      </w:r>
      <w:r w:rsidR="00D52607">
        <w:rPr>
          <w:iCs/>
          <w:lang w:val="en-US" w:eastAsia="ja-JP"/>
        </w:rPr>
        <w:t>are shown in the figures in Appendix.</w:t>
      </w:r>
    </w:p>
    <w:p w14:paraId="0A83B595" w14:textId="77777777" w:rsidR="00EF5126" w:rsidRDefault="00EF5126" w:rsidP="00EF5126">
      <w:pPr>
        <w:spacing w:after="0"/>
        <w:rPr>
          <w:iCs/>
          <w:lang w:val="en-US" w:eastAsia="ja-JP"/>
        </w:rPr>
      </w:pPr>
    </w:p>
    <w:p w14:paraId="17097BCA" w14:textId="4E5B0894" w:rsidR="004B31CB" w:rsidRDefault="004B31CB" w:rsidP="00EF5126">
      <w:pPr>
        <w:spacing w:after="0"/>
        <w:rPr>
          <w:lang w:val="en-US" w:eastAsia="ja-JP"/>
        </w:rPr>
      </w:pPr>
      <w:r>
        <w:rPr>
          <w:lang w:val="en-US" w:eastAsia="ja-JP"/>
        </w:rPr>
        <w:t xml:space="preserve">It can be </w:t>
      </w:r>
      <w:r w:rsidR="00002E0F">
        <w:rPr>
          <w:lang w:val="en-US" w:eastAsia="ja-JP"/>
        </w:rPr>
        <w:t xml:space="preserve">observed </w:t>
      </w:r>
      <w:r>
        <w:rPr>
          <w:lang w:val="en-US" w:eastAsia="ja-JP"/>
        </w:rPr>
        <w:t>from Table 2 that when DMRS sequence Type 1 is used, Approach A-1 (the sequence is cyclically extended to span the PRBs in the extension) provides the best PAPR/CM performance.</w:t>
      </w:r>
      <w:r w:rsidR="00502D44">
        <w:rPr>
          <w:lang w:val="en-US" w:eastAsia="ja-JP"/>
        </w:rPr>
        <w:t xml:space="preserve"> </w:t>
      </w:r>
      <w:r w:rsidR="004A76F8">
        <w:rPr>
          <w:lang w:val="en-US" w:eastAsia="ja-JP"/>
        </w:rPr>
        <w:t xml:space="preserve">It can be </w:t>
      </w:r>
      <w:r w:rsidR="00754587">
        <w:rPr>
          <w:lang w:val="en-US" w:eastAsia="ja-JP"/>
        </w:rPr>
        <w:t xml:space="preserve">observed </w:t>
      </w:r>
      <w:r w:rsidR="004A76F8">
        <w:rPr>
          <w:lang w:val="en-US" w:eastAsia="ja-JP"/>
        </w:rPr>
        <w:t xml:space="preserve">from Table 3 that when DMRS sequence Type 2 is used, Approach B (a DMRS sequence is generated considering the number of PRBs in the </w:t>
      </w:r>
      <w:proofErr w:type="spellStart"/>
      <w:r w:rsidR="004A76F8">
        <w:rPr>
          <w:lang w:val="en-US" w:eastAsia="ja-JP"/>
        </w:rPr>
        <w:t>inband</w:t>
      </w:r>
      <w:proofErr w:type="spellEnd"/>
      <w:r w:rsidR="004A76F8">
        <w:rPr>
          <w:lang w:val="en-US" w:eastAsia="ja-JP"/>
        </w:rPr>
        <w:t xml:space="preserve"> + extension) provides the slightly better PAPR/CM performance than Approach A-2.</w:t>
      </w:r>
    </w:p>
    <w:p w14:paraId="249AF0FA" w14:textId="77777777" w:rsidR="00EF5126" w:rsidRDefault="00EF5126" w:rsidP="00EF5126">
      <w:pPr>
        <w:spacing w:after="0"/>
        <w:rPr>
          <w:lang w:val="en-US" w:eastAsia="ja-JP"/>
        </w:rPr>
      </w:pPr>
    </w:p>
    <w:p w14:paraId="3D467333" w14:textId="0CCC7CD1" w:rsidR="00003A04" w:rsidRDefault="00003A04" w:rsidP="00EF5126">
      <w:pPr>
        <w:spacing w:after="0"/>
        <w:jc w:val="center"/>
        <w:rPr>
          <w:lang w:val="en-US" w:eastAsia="ja-JP"/>
        </w:rPr>
      </w:pPr>
      <w:r>
        <w:rPr>
          <w:rFonts w:hint="eastAsia"/>
          <w:lang w:val="en-US" w:eastAsia="ja-JP"/>
        </w:rPr>
        <w:t>T</w:t>
      </w:r>
      <w:r>
        <w:rPr>
          <w:lang w:val="en-US" w:eastAsia="ja-JP"/>
        </w:rPr>
        <w:t>able 2: PAPR/CM of DMRS sequence Type 1 at CCDF = 10</w:t>
      </w:r>
      <w:r w:rsidRPr="00BF0263">
        <w:rPr>
          <w:vertAlign w:val="superscript"/>
          <w:lang w:val="en-US" w:eastAsia="ja-JP"/>
        </w:rPr>
        <w:t>-1</w:t>
      </w:r>
    </w:p>
    <w:tbl>
      <w:tblPr>
        <w:tblStyle w:val="TableGrid"/>
        <w:tblW w:w="0" w:type="auto"/>
        <w:jc w:val="center"/>
        <w:tblLook w:val="04A0" w:firstRow="1" w:lastRow="0" w:firstColumn="1" w:lastColumn="0" w:noHBand="0" w:noVBand="1"/>
      </w:tblPr>
      <w:tblGrid>
        <w:gridCol w:w="3118"/>
        <w:gridCol w:w="1134"/>
        <w:gridCol w:w="1134"/>
        <w:gridCol w:w="1134"/>
        <w:gridCol w:w="1134"/>
      </w:tblGrid>
      <w:tr w:rsidR="00212812" w14:paraId="22AFFB29" w14:textId="3152CFE8" w:rsidTr="00BF0263">
        <w:trPr>
          <w:jc w:val="center"/>
        </w:trPr>
        <w:tc>
          <w:tcPr>
            <w:tcW w:w="3118" w:type="dxa"/>
          </w:tcPr>
          <w:p w14:paraId="52BE3D80" w14:textId="05E6273C" w:rsidR="00291682" w:rsidRDefault="00291682" w:rsidP="00EF5126">
            <w:pPr>
              <w:spacing w:after="0"/>
              <w:rPr>
                <w:lang w:val="en-US" w:eastAsia="ja-JP"/>
              </w:rPr>
            </w:pPr>
          </w:p>
        </w:tc>
        <w:tc>
          <w:tcPr>
            <w:tcW w:w="2268" w:type="dxa"/>
            <w:gridSpan w:val="2"/>
            <w:vAlign w:val="center"/>
          </w:tcPr>
          <w:p w14:paraId="674A2666" w14:textId="0D420FA2" w:rsidR="00291682" w:rsidRDefault="00291682" w:rsidP="00EF5126">
            <w:pPr>
              <w:spacing w:after="0"/>
              <w:jc w:val="center"/>
              <w:rPr>
                <w:lang w:val="en-US" w:eastAsia="ja-JP"/>
              </w:rPr>
            </w:pPr>
            <w:r>
              <w:rPr>
                <w:lang w:val="en-US" w:eastAsia="ja-JP"/>
              </w:rPr>
              <w:t>PAPR at CCDF = 10</w:t>
            </w:r>
            <w:r w:rsidRPr="008512FE">
              <w:rPr>
                <w:vertAlign w:val="superscript"/>
                <w:lang w:val="en-US" w:eastAsia="ja-JP"/>
              </w:rPr>
              <w:t>-1</w:t>
            </w:r>
          </w:p>
        </w:tc>
        <w:tc>
          <w:tcPr>
            <w:tcW w:w="2268" w:type="dxa"/>
            <w:gridSpan w:val="2"/>
            <w:vAlign w:val="center"/>
          </w:tcPr>
          <w:p w14:paraId="50FED205" w14:textId="7486DF65" w:rsidR="00291682" w:rsidRDefault="00291682" w:rsidP="00EF5126">
            <w:pPr>
              <w:spacing w:after="0"/>
              <w:jc w:val="center"/>
              <w:rPr>
                <w:lang w:val="en-US" w:eastAsia="ja-JP"/>
              </w:rPr>
            </w:pPr>
            <w:r>
              <w:rPr>
                <w:lang w:val="en-US" w:eastAsia="ja-JP"/>
              </w:rPr>
              <w:t>CM at CCDF = 10</w:t>
            </w:r>
            <w:r w:rsidRPr="008512FE">
              <w:rPr>
                <w:vertAlign w:val="superscript"/>
                <w:lang w:val="en-US" w:eastAsia="ja-JP"/>
              </w:rPr>
              <w:t>-1</w:t>
            </w:r>
          </w:p>
        </w:tc>
      </w:tr>
      <w:tr w:rsidR="009751FC" w14:paraId="601B3CE6" w14:textId="77777777" w:rsidTr="00621B9A">
        <w:trPr>
          <w:jc w:val="center"/>
        </w:trPr>
        <w:tc>
          <w:tcPr>
            <w:tcW w:w="3118" w:type="dxa"/>
          </w:tcPr>
          <w:p w14:paraId="38246C93" w14:textId="3CDCA1CA" w:rsidR="009751FC" w:rsidRDefault="009751FC" w:rsidP="00EF5126">
            <w:pPr>
              <w:spacing w:after="0"/>
              <w:rPr>
                <w:lang w:val="en-US" w:eastAsia="ja-JP"/>
              </w:rPr>
            </w:pPr>
            <w:r>
              <w:rPr>
                <w:lang w:val="en-US" w:eastAsia="ja-JP"/>
              </w:rPr>
              <w:t>Number of PRBs after extension</w:t>
            </w:r>
          </w:p>
        </w:tc>
        <w:tc>
          <w:tcPr>
            <w:tcW w:w="1134" w:type="dxa"/>
            <w:vAlign w:val="center"/>
          </w:tcPr>
          <w:p w14:paraId="2D6B03D7" w14:textId="16C3B2B2" w:rsidR="009751FC" w:rsidRDefault="009751FC"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1D9AA223" w14:textId="076F52AC" w:rsidR="009751FC" w:rsidRDefault="009751FC" w:rsidP="00EF5126">
            <w:pPr>
              <w:spacing w:after="0"/>
              <w:jc w:val="center"/>
              <w:rPr>
                <w:lang w:val="en-US" w:eastAsia="ja-JP"/>
              </w:rPr>
            </w:pPr>
            <w:r>
              <w:rPr>
                <w:rFonts w:hint="eastAsia"/>
                <w:lang w:val="en-US" w:eastAsia="ja-JP"/>
              </w:rPr>
              <w:t>4</w:t>
            </w:r>
            <w:r>
              <w:rPr>
                <w:lang w:val="en-US" w:eastAsia="ja-JP"/>
              </w:rPr>
              <w:t>0 PRBs</w:t>
            </w:r>
          </w:p>
        </w:tc>
        <w:tc>
          <w:tcPr>
            <w:tcW w:w="1134" w:type="dxa"/>
            <w:vAlign w:val="center"/>
          </w:tcPr>
          <w:p w14:paraId="4C5EEAAD" w14:textId="38F26AA0" w:rsidR="009751FC" w:rsidRDefault="009751FC"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3145DC25" w14:textId="46F15F8E" w:rsidR="009751FC" w:rsidRDefault="009751FC" w:rsidP="00EF5126">
            <w:pPr>
              <w:spacing w:after="0"/>
              <w:jc w:val="center"/>
              <w:rPr>
                <w:lang w:val="en-US" w:eastAsia="ja-JP"/>
              </w:rPr>
            </w:pPr>
            <w:r>
              <w:rPr>
                <w:rFonts w:hint="eastAsia"/>
                <w:lang w:val="en-US" w:eastAsia="ja-JP"/>
              </w:rPr>
              <w:t>4</w:t>
            </w:r>
            <w:r>
              <w:rPr>
                <w:lang w:val="en-US" w:eastAsia="ja-JP"/>
              </w:rPr>
              <w:t>0 PRBs</w:t>
            </w:r>
          </w:p>
        </w:tc>
      </w:tr>
      <w:tr w:rsidR="002D0DBC" w14:paraId="3A0A4639" w14:textId="76A84BA3" w:rsidTr="00621B9A">
        <w:trPr>
          <w:jc w:val="center"/>
        </w:trPr>
        <w:tc>
          <w:tcPr>
            <w:tcW w:w="3118" w:type="dxa"/>
          </w:tcPr>
          <w:p w14:paraId="489925A8" w14:textId="23FD357B" w:rsidR="002D0DBC" w:rsidRDefault="002D0DBC" w:rsidP="00EF5126">
            <w:pPr>
              <w:spacing w:after="0"/>
              <w:rPr>
                <w:lang w:val="en-US" w:eastAsia="ja-JP"/>
              </w:rPr>
            </w:pPr>
            <w:r>
              <w:rPr>
                <w:lang w:val="en-US" w:eastAsia="ja-JP"/>
              </w:rPr>
              <w:t>DMRS w/o FDSS-SE</w:t>
            </w:r>
          </w:p>
        </w:tc>
        <w:tc>
          <w:tcPr>
            <w:tcW w:w="1134" w:type="dxa"/>
            <w:vAlign w:val="center"/>
          </w:tcPr>
          <w:p w14:paraId="546CFB95" w14:textId="6F40D41C" w:rsidR="002D0DBC" w:rsidRDefault="002D0DBC" w:rsidP="00EF5126">
            <w:pPr>
              <w:spacing w:after="0"/>
              <w:jc w:val="center"/>
              <w:rPr>
                <w:lang w:val="en-US" w:eastAsia="ja-JP"/>
              </w:rPr>
            </w:pPr>
            <w:r>
              <w:rPr>
                <w:rFonts w:hint="eastAsia"/>
                <w:lang w:val="en-US" w:eastAsia="ja-JP"/>
              </w:rPr>
              <w:t>4</w:t>
            </w:r>
            <w:r>
              <w:rPr>
                <w:lang w:val="en-US" w:eastAsia="ja-JP"/>
              </w:rPr>
              <w:t>.4 dB</w:t>
            </w:r>
          </w:p>
        </w:tc>
        <w:tc>
          <w:tcPr>
            <w:tcW w:w="1134" w:type="dxa"/>
            <w:vAlign w:val="center"/>
          </w:tcPr>
          <w:p w14:paraId="73FC61E9" w14:textId="2DB4EB64" w:rsidR="002D0DBC" w:rsidRDefault="008245D7" w:rsidP="00EF5126">
            <w:pPr>
              <w:spacing w:after="0"/>
              <w:jc w:val="center"/>
              <w:rPr>
                <w:lang w:val="en-US" w:eastAsia="ja-JP"/>
              </w:rPr>
            </w:pPr>
            <w:r>
              <w:rPr>
                <w:rFonts w:hint="eastAsia"/>
                <w:lang w:val="en-US" w:eastAsia="ja-JP"/>
              </w:rPr>
              <w:t>6</w:t>
            </w:r>
            <w:r>
              <w:rPr>
                <w:lang w:val="en-US" w:eastAsia="ja-JP"/>
              </w:rPr>
              <w:t>.2 dB</w:t>
            </w:r>
          </w:p>
        </w:tc>
        <w:tc>
          <w:tcPr>
            <w:tcW w:w="1134" w:type="dxa"/>
            <w:vAlign w:val="center"/>
          </w:tcPr>
          <w:p w14:paraId="34451F3B" w14:textId="1AB76802" w:rsidR="002D0DBC" w:rsidRDefault="002D0DBC" w:rsidP="00EF5126">
            <w:pPr>
              <w:spacing w:after="0"/>
              <w:jc w:val="center"/>
              <w:rPr>
                <w:lang w:val="en-US" w:eastAsia="ja-JP"/>
              </w:rPr>
            </w:pPr>
            <w:r>
              <w:rPr>
                <w:rFonts w:hint="eastAsia"/>
                <w:lang w:val="en-US" w:eastAsia="ja-JP"/>
              </w:rPr>
              <w:t>2</w:t>
            </w:r>
            <w:r>
              <w:rPr>
                <w:lang w:val="en-US" w:eastAsia="ja-JP"/>
              </w:rPr>
              <w:t>.00 dB</w:t>
            </w:r>
          </w:p>
        </w:tc>
        <w:tc>
          <w:tcPr>
            <w:tcW w:w="1134" w:type="dxa"/>
            <w:vAlign w:val="center"/>
          </w:tcPr>
          <w:p w14:paraId="316A9A70" w14:textId="2AE04D01" w:rsidR="002D0DBC" w:rsidRDefault="005A59A9" w:rsidP="00EF5126">
            <w:pPr>
              <w:spacing w:after="0"/>
              <w:jc w:val="center"/>
              <w:rPr>
                <w:lang w:val="en-US" w:eastAsia="ja-JP"/>
              </w:rPr>
            </w:pPr>
            <w:r>
              <w:rPr>
                <w:rFonts w:hint="eastAsia"/>
                <w:lang w:val="en-US" w:eastAsia="ja-JP"/>
              </w:rPr>
              <w:t>3</w:t>
            </w:r>
            <w:r>
              <w:rPr>
                <w:lang w:val="en-US" w:eastAsia="ja-JP"/>
              </w:rPr>
              <w:t>.05 dB</w:t>
            </w:r>
          </w:p>
        </w:tc>
      </w:tr>
      <w:tr w:rsidR="002D0DBC" w14:paraId="50BD2A26" w14:textId="1AE26AEB" w:rsidTr="00621B9A">
        <w:trPr>
          <w:jc w:val="center"/>
        </w:trPr>
        <w:tc>
          <w:tcPr>
            <w:tcW w:w="3118" w:type="dxa"/>
          </w:tcPr>
          <w:p w14:paraId="3734C6DC" w14:textId="3050245E" w:rsidR="002D0DBC" w:rsidRPr="00291682" w:rsidRDefault="002D0DBC" w:rsidP="00EF5126">
            <w:pPr>
              <w:spacing w:after="0"/>
              <w:rPr>
                <w:lang w:val="en-US" w:eastAsia="ja-JP"/>
              </w:rPr>
            </w:pPr>
            <w:r>
              <w:rPr>
                <w:lang w:val="en-US" w:eastAsia="ja-JP"/>
              </w:rPr>
              <w:t>DMRS w/ FDSS-SE, Approach A-1</w:t>
            </w:r>
          </w:p>
        </w:tc>
        <w:tc>
          <w:tcPr>
            <w:tcW w:w="1134" w:type="dxa"/>
            <w:vAlign w:val="center"/>
          </w:tcPr>
          <w:p w14:paraId="42996847" w14:textId="25161C73" w:rsidR="002D0DBC" w:rsidRDefault="002D0DBC" w:rsidP="00EF5126">
            <w:pPr>
              <w:spacing w:after="0"/>
              <w:jc w:val="center"/>
              <w:rPr>
                <w:lang w:val="en-US" w:eastAsia="ja-JP"/>
              </w:rPr>
            </w:pPr>
            <w:r>
              <w:rPr>
                <w:rFonts w:hint="eastAsia"/>
                <w:lang w:val="en-US" w:eastAsia="ja-JP"/>
              </w:rPr>
              <w:t>2</w:t>
            </w:r>
            <w:r>
              <w:rPr>
                <w:lang w:val="en-US" w:eastAsia="ja-JP"/>
              </w:rPr>
              <w:t>.3 dB</w:t>
            </w:r>
          </w:p>
        </w:tc>
        <w:tc>
          <w:tcPr>
            <w:tcW w:w="1134" w:type="dxa"/>
            <w:vAlign w:val="center"/>
          </w:tcPr>
          <w:p w14:paraId="12423C58" w14:textId="3F7F6AD6" w:rsidR="002D0DBC" w:rsidRDefault="008245D7" w:rsidP="00EF5126">
            <w:pPr>
              <w:spacing w:after="0"/>
              <w:jc w:val="center"/>
              <w:rPr>
                <w:lang w:val="en-US" w:eastAsia="ja-JP"/>
              </w:rPr>
            </w:pPr>
            <w:r>
              <w:rPr>
                <w:rFonts w:hint="eastAsia"/>
                <w:lang w:val="en-US" w:eastAsia="ja-JP"/>
              </w:rPr>
              <w:t>3</w:t>
            </w:r>
            <w:r>
              <w:rPr>
                <w:lang w:val="en-US" w:eastAsia="ja-JP"/>
              </w:rPr>
              <w:t>.0 dB</w:t>
            </w:r>
          </w:p>
        </w:tc>
        <w:tc>
          <w:tcPr>
            <w:tcW w:w="1134" w:type="dxa"/>
            <w:vAlign w:val="center"/>
          </w:tcPr>
          <w:p w14:paraId="1211B990" w14:textId="091DD817" w:rsidR="002D0DBC" w:rsidRDefault="002D0DBC" w:rsidP="00EF5126">
            <w:pPr>
              <w:spacing w:after="0"/>
              <w:jc w:val="center"/>
              <w:rPr>
                <w:lang w:val="en-US" w:eastAsia="ja-JP"/>
              </w:rPr>
            </w:pPr>
            <w:r>
              <w:rPr>
                <w:rFonts w:hint="eastAsia"/>
                <w:lang w:val="en-US" w:eastAsia="ja-JP"/>
              </w:rPr>
              <w:t>0</w:t>
            </w:r>
            <w:r>
              <w:rPr>
                <w:lang w:val="en-US" w:eastAsia="ja-JP"/>
              </w:rPr>
              <w:t>.85 dB</w:t>
            </w:r>
          </w:p>
        </w:tc>
        <w:tc>
          <w:tcPr>
            <w:tcW w:w="1134" w:type="dxa"/>
            <w:vAlign w:val="center"/>
          </w:tcPr>
          <w:p w14:paraId="7B2C86B2" w14:textId="4770C4F7" w:rsidR="002D0DBC" w:rsidRDefault="005A59A9" w:rsidP="00EF5126">
            <w:pPr>
              <w:spacing w:after="0"/>
              <w:jc w:val="center"/>
              <w:rPr>
                <w:lang w:val="en-US" w:eastAsia="ja-JP"/>
              </w:rPr>
            </w:pPr>
            <w:r>
              <w:rPr>
                <w:rFonts w:hint="eastAsia"/>
                <w:lang w:val="en-US" w:eastAsia="ja-JP"/>
              </w:rPr>
              <w:t>1</w:t>
            </w:r>
            <w:r>
              <w:rPr>
                <w:lang w:val="en-US" w:eastAsia="ja-JP"/>
              </w:rPr>
              <w:t>.05 dB</w:t>
            </w:r>
          </w:p>
        </w:tc>
      </w:tr>
      <w:tr w:rsidR="002D0DBC" w14:paraId="3F9B317E" w14:textId="47CAD9BD" w:rsidTr="00621B9A">
        <w:trPr>
          <w:jc w:val="center"/>
        </w:trPr>
        <w:tc>
          <w:tcPr>
            <w:tcW w:w="3118" w:type="dxa"/>
          </w:tcPr>
          <w:p w14:paraId="0406D524" w14:textId="1B535061" w:rsidR="002D0DBC" w:rsidRDefault="002D0DBC" w:rsidP="00EF5126">
            <w:pPr>
              <w:spacing w:after="0"/>
              <w:rPr>
                <w:lang w:val="en-US" w:eastAsia="ja-JP"/>
              </w:rPr>
            </w:pPr>
            <w:r>
              <w:rPr>
                <w:lang w:val="en-US" w:eastAsia="ja-JP"/>
              </w:rPr>
              <w:t>DMRS w/ FDSS-SE, Approach A-2</w:t>
            </w:r>
          </w:p>
        </w:tc>
        <w:tc>
          <w:tcPr>
            <w:tcW w:w="1134" w:type="dxa"/>
            <w:vAlign w:val="center"/>
          </w:tcPr>
          <w:p w14:paraId="4FCF7A56" w14:textId="5C4E3F5E" w:rsidR="002D0DBC" w:rsidRDefault="002D0DBC" w:rsidP="00EF5126">
            <w:pPr>
              <w:spacing w:after="0"/>
              <w:jc w:val="center"/>
              <w:rPr>
                <w:lang w:val="en-US" w:eastAsia="ja-JP"/>
              </w:rPr>
            </w:pPr>
            <w:r>
              <w:rPr>
                <w:rFonts w:hint="eastAsia"/>
                <w:lang w:val="en-US" w:eastAsia="ja-JP"/>
              </w:rPr>
              <w:t>4</w:t>
            </w:r>
            <w:r>
              <w:rPr>
                <w:lang w:val="en-US" w:eastAsia="ja-JP"/>
              </w:rPr>
              <w:t>.9 dB</w:t>
            </w:r>
          </w:p>
        </w:tc>
        <w:tc>
          <w:tcPr>
            <w:tcW w:w="1134" w:type="dxa"/>
            <w:vAlign w:val="center"/>
          </w:tcPr>
          <w:p w14:paraId="65951F30" w14:textId="54D013C3" w:rsidR="002D0DBC" w:rsidRDefault="00F93D02" w:rsidP="00EF5126">
            <w:pPr>
              <w:spacing w:after="0"/>
              <w:jc w:val="center"/>
              <w:rPr>
                <w:lang w:val="en-US" w:eastAsia="ja-JP"/>
              </w:rPr>
            </w:pPr>
            <w:r>
              <w:rPr>
                <w:rFonts w:hint="eastAsia"/>
                <w:lang w:val="en-US" w:eastAsia="ja-JP"/>
              </w:rPr>
              <w:t>6</w:t>
            </w:r>
            <w:r>
              <w:rPr>
                <w:lang w:val="en-US" w:eastAsia="ja-JP"/>
              </w:rPr>
              <w:t>.2 dB</w:t>
            </w:r>
          </w:p>
        </w:tc>
        <w:tc>
          <w:tcPr>
            <w:tcW w:w="1134" w:type="dxa"/>
            <w:vAlign w:val="center"/>
          </w:tcPr>
          <w:p w14:paraId="24DA6E7F" w14:textId="58F7A925" w:rsidR="002D0DBC" w:rsidRDefault="002D0DBC" w:rsidP="00EF5126">
            <w:pPr>
              <w:spacing w:after="0"/>
              <w:jc w:val="center"/>
              <w:rPr>
                <w:lang w:val="en-US" w:eastAsia="ja-JP"/>
              </w:rPr>
            </w:pPr>
            <w:r>
              <w:rPr>
                <w:rFonts w:hint="eastAsia"/>
                <w:lang w:val="en-US" w:eastAsia="ja-JP"/>
              </w:rPr>
              <w:t>2</w:t>
            </w:r>
            <w:r>
              <w:rPr>
                <w:lang w:val="en-US" w:eastAsia="ja-JP"/>
              </w:rPr>
              <w:t>.02 dB</w:t>
            </w:r>
          </w:p>
        </w:tc>
        <w:tc>
          <w:tcPr>
            <w:tcW w:w="1134" w:type="dxa"/>
            <w:vAlign w:val="center"/>
          </w:tcPr>
          <w:p w14:paraId="4C1002EC" w14:textId="788C3FF4" w:rsidR="002D0DBC" w:rsidRDefault="005A59A9" w:rsidP="00EF5126">
            <w:pPr>
              <w:spacing w:after="0"/>
              <w:jc w:val="center"/>
              <w:rPr>
                <w:lang w:val="en-US" w:eastAsia="ja-JP"/>
              </w:rPr>
            </w:pPr>
            <w:r>
              <w:rPr>
                <w:rFonts w:hint="eastAsia"/>
                <w:lang w:val="en-US" w:eastAsia="ja-JP"/>
              </w:rPr>
              <w:t>2</w:t>
            </w:r>
            <w:r>
              <w:rPr>
                <w:lang w:val="en-US" w:eastAsia="ja-JP"/>
              </w:rPr>
              <w:t>.04 dB</w:t>
            </w:r>
          </w:p>
        </w:tc>
      </w:tr>
      <w:tr w:rsidR="002D0DBC" w14:paraId="09C5A568" w14:textId="4ED336F4" w:rsidTr="00621B9A">
        <w:trPr>
          <w:jc w:val="center"/>
        </w:trPr>
        <w:tc>
          <w:tcPr>
            <w:tcW w:w="3118" w:type="dxa"/>
          </w:tcPr>
          <w:p w14:paraId="3FC67C1A" w14:textId="6BA82D4E" w:rsidR="002D0DBC" w:rsidRDefault="002D0DBC" w:rsidP="00EF5126">
            <w:pPr>
              <w:spacing w:after="0"/>
              <w:rPr>
                <w:lang w:val="en-US" w:eastAsia="ja-JP"/>
              </w:rPr>
            </w:pPr>
            <w:r>
              <w:rPr>
                <w:lang w:val="en-US" w:eastAsia="ja-JP"/>
              </w:rPr>
              <w:t>DMRS w/ FDSS-SE, Approach B</w:t>
            </w:r>
          </w:p>
        </w:tc>
        <w:tc>
          <w:tcPr>
            <w:tcW w:w="1134" w:type="dxa"/>
            <w:vAlign w:val="center"/>
          </w:tcPr>
          <w:p w14:paraId="759803F9" w14:textId="40E1DFF3" w:rsidR="002D0DBC" w:rsidRDefault="002D0DBC" w:rsidP="00EF5126">
            <w:pPr>
              <w:spacing w:after="0"/>
              <w:jc w:val="center"/>
              <w:rPr>
                <w:lang w:val="en-US" w:eastAsia="ja-JP"/>
              </w:rPr>
            </w:pPr>
            <w:r>
              <w:rPr>
                <w:rFonts w:hint="eastAsia"/>
                <w:lang w:val="en-US" w:eastAsia="ja-JP"/>
              </w:rPr>
              <w:t>3</w:t>
            </w:r>
            <w:r>
              <w:rPr>
                <w:lang w:val="en-US" w:eastAsia="ja-JP"/>
              </w:rPr>
              <w:t>.4 dB</w:t>
            </w:r>
          </w:p>
        </w:tc>
        <w:tc>
          <w:tcPr>
            <w:tcW w:w="1134" w:type="dxa"/>
            <w:vAlign w:val="center"/>
          </w:tcPr>
          <w:p w14:paraId="63DD5BBE" w14:textId="0C8FCE80" w:rsidR="002D0DBC" w:rsidRDefault="00F93D02" w:rsidP="00EF5126">
            <w:pPr>
              <w:spacing w:after="0"/>
              <w:jc w:val="center"/>
              <w:rPr>
                <w:lang w:val="en-US" w:eastAsia="ja-JP"/>
              </w:rPr>
            </w:pPr>
            <w:r>
              <w:rPr>
                <w:rFonts w:hint="eastAsia"/>
                <w:lang w:val="en-US" w:eastAsia="ja-JP"/>
              </w:rPr>
              <w:t>4</w:t>
            </w:r>
            <w:r>
              <w:rPr>
                <w:lang w:val="en-US" w:eastAsia="ja-JP"/>
              </w:rPr>
              <w:t>.0 dB</w:t>
            </w:r>
          </w:p>
        </w:tc>
        <w:tc>
          <w:tcPr>
            <w:tcW w:w="1134" w:type="dxa"/>
            <w:vAlign w:val="center"/>
          </w:tcPr>
          <w:p w14:paraId="3E1584A1" w14:textId="3020D286" w:rsidR="002D0DBC" w:rsidRDefault="002D0DBC" w:rsidP="00EF5126">
            <w:pPr>
              <w:spacing w:after="0"/>
              <w:jc w:val="center"/>
              <w:rPr>
                <w:lang w:val="en-US" w:eastAsia="ja-JP"/>
              </w:rPr>
            </w:pPr>
            <w:r>
              <w:rPr>
                <w:rFonts w:hint="eastAsia"/>
                <w:lang w:val="en-US" w:eastAsia="ja-JP"/>
              </w:rPr>
              <w:t>1</w:t>
            </w:r>
            <w:r>
              <w:rPr>
                <w:lang w:val="en-US" w:eastAsia="ja-JP"/>
              </w:rPr>
              <w:t>.62 dB</w:t>
            </w:r>
          </w:p>
        </w:tc>
        <w:tc>
          <w:tcPr>
            <w:tcW w:w="1134" w:type="dxa"/>
            <w:vAlign w:val="center"/>
          </w:tcPr>
          <w:p w14:paraId="17F00436" w14:textId="4983C238" w:rsidR="002D0DBC" w:rsidRDefault="00821FDB" w:rsidP="00EF5126">
            <w:pPr>
              <w:spacing w:after="0"/>
              <w:jc w:val="center"/>
              <w:rPr>
                <w:lang w:val="en-US" w:eastAsia="ja-JP"/>
              </w:rPr>
            </w:pPr>
            <w:r>
              <w:rPr>
                <w:rFonts w:hint="eastAsia"/>
                <w:lang w:val="en-US" w:eastAsia="ja-JP"/>
              </w:rPr>
              <w:t>2</w:t>
            </w:r>
            <w:r>
              <w:rPr>
                <w:lang w:val="en-US" w:eastAsia="ja-JP"/>
              </w:rPr>
              <w:t>.40 dB</w:t>
            </w:r>
          </w:p>
        </w:tc>
      </w:tr>
      <w:tr w:rsidR="002D0DBC" w14:paraId="45DE38B2" w14:textId="77777777" w:rsidTr="00621B9A">
        <w:trPr>
          <w:jc w:val="center"/>
        </w:trPr>
        <w:tc>
          <w:tcPr>
            <w:tcW w:w="3118" w:type="dxa"/>
          </w:tcPr>
          <w:p w14:paraId="7C9E7246" w14:textId="426CE475" w:rsidR="002D0DBC" w:rsidRDefault="002D0DBC" w:rsidP="00EF5126">
            <w:pPr>
              <w:spacing w:after="0"/>
              <w:rPr>
                <w:lang w:val="en-US" w:eastAsia="ja-JP"/>
              </w:rPr>
            </w:pPr>
            <w:r>
              <w:rPr>
                <w:rFonts w:hint="eastAsia"/>
                <w:lang w:val="en-US" w:eastAsia="ja-JP"/>
              </w:rPr>
              <w:t>D</w:t>
            </w:r>
            <w:r>
              <w:rPr>
                <w:lang w:val="en-US" w:eastAsia="ja-JP"/>
              </w:rPr>
              <w:t>ata w/o FDSS-SE</w:t>
            </w:r>
          </w:p>
        </w:tc>
        <w:tc>
          <w:tcPr>
            <w:tcW w:w="1134" w:type="dxa"/>
            <w:vAlign w:val="center"/>
          </w:tcPr>
          <w:p w14:paraId="76B35BEC" w14:textId="34594F36" w:rsidR="002D0DBC" w:rsidRDefault="002D0DBC" w:rsidP="00EF5126">
            <w:pPr>
              <w:spacing w:after="0"/>
              <w:jc w:val="center"/>
              <w:rPr>
                <w:lang w:val="en-US" w:eastAsia="ja-JP"/>
              </w:rPr>
            </w:pPr>
            <w:r>
              <w:rPr>
                <w:rFonts w:hint="eastAsia"/>
                <w:lang w:val="en-US" w:eastAsia="ja-JP"/>
              </w:rPr>
              <w:t>6</w:t>
            </w:r>
            <w:r>
              <w:rPr>
                <w:lang w:val="en-US" w:eastAsia="ja-JP"/>
              </w:rPr>
              <w:t>.4 dB</w:t>
            </w:r>
          </w:p>
        </w:tc>
        <w:tc>
          <w:tcPr>
            <w:tcW w:w="1134" w:type="dxa"/>
            <w:vAlign w:val="center"/>
          </w:tcPr>
          <w:p w14:paraId="59DA63CB" w14:textId="25BA0550" w:rsidR="002D0DBC" w:rsidRDefault="009751FC" w:rsidP="00EF5126">
            <w:pPr>
              <w:spacing w:after="0"/>
              <w:jc w:val="center"/>
              <w:rPr>
                <w:lang w:val="en-US" w:eastAsia="ja-JP"/>
              </w:rPr>
            </w:pPr>
            <w:r>
              <w:rPr>
                <w:rFonts w:hint="eastAsia"/>
                <w:lang w:val="en-US" w:eastAsia="ja-JP"/>
              </w:rPr>
              <w:t>6</w:t>
            </w:r>
            <w:r>
              <w:rPr>
                <w:lang w:val="en-US" w:eastAsia="ja-JP"/>
              </w:rPr>
              <w:t>.9 dB</w:t>
            </w:r>
          </w:p>
        </w:tc>
        <w:tc>
          <w:tcPr>
            <w:tcW w:w="1134" w:type="dxa"/>
            <w:vAlign w:val="center"/>
          </w:tcPr>
          <w:p w14:paraId="2A3354B7" w14:textId="76392F99" w:rsidR="002D0DBC" w:rsidRDefault="002D0DBC" w:rsidP="00EF5126">
            <w:pPr>
              <w:spacing w:after="0"/>
              <w:jc w:val="center"/>
              <w:rPr>
                <w:lang w:val="en-US" w:eastAsia="ja-JP"/>
              </w:rPr>
            </w:pPr>
            <w:r>
              <w:rPr>
                <w:rFonts w:hint="eastAsia"/>
                <w:lang w:val="en-US" w:eastAsia="ja-JP"/>
              </w:rPr>
              <w:t>2</w:t>
            </w:r>
            <w:r>
              <w:rPr>
                <w:lang w:val="en-US" w:eastAsia="ja-JP"/>
              </w:rPr>
              <w:t>.34 dB</w:t>
            </w:r>
          </w:p>
        </w:tc>
        <w:tc>
          <w:tcPr>
            <w:tcW w:w="1134" w:type="dxa"/>
            <w:vAlign w:val="center"/>
          </w:tcPr>
          <w:p w14:paraId="510EF51D" w14:textId="2543B1C6" w:rsidR="002D0DBC" w:rsidRDefault="00F93D02" w:rsidP="00EF5126">
            <w:pPr>
              <w:spacing w:after="0"/>
              <w:jc w:val="center"/>
              <w:rPr>
                <w:lang w:val="en-US" w:eastAsia="ja-JP"/>
              </w:rPr>
            </w:pPr>
            <w:r>
              <w:rPr>
                <w:rFonts w:hint="eastAsia"/>
                <w:lang w:val="en-US" w:eastAsia="ja-JP"/>
              </w:rPr>
              <w:t>2</w:t>
            </w:r>
            <w:r>
              <w:rPr>
                <w:lang w:val="en-US" w:eastAsia="ja-JP"/>
              </w:rPr>
              <w:t>.15 dB</w:t>
            </w:r>
          </w:p>
        </w:tc>
      </w:tr>
      <w:tr w:rsidR="002D0DBC" w14:paraId="789C292F" w14:textId="77777777" w:rsidTr="00621B9A">
        <w:trPr>
          <w:jc w:val="center"/>
        </w:trPr>
        <w:tc>
          <w:tcPr>
            <w:tcW w:w="3118" w:type="dxa"/>
          </w:tcPr>
          <w:p w14:paraId="4E71F128" w14:textId="400CBE8C" w:rsidR="002D0DBC" w:rsidRDefault="002D0DBC" w:rsidP="00EF5126">
            <w:pPr>
              <w:spacing w:after="0"/>
              <w:rPr>
                <w:lang w:val="en-US" w:eastAsia="ja-JP"/>
              </w:rPr>
            </w:pPr>
            <w:r>
              <w:rPr>
                <w:rFonts w:hint="eastAsia"/>
                <w:lang w:val="en-US" w:eastAsia="ja-JP"/>
              </w:rPr>
              <w:t>D</w:t>
            </w:r>
            <w:r>
              <w:rPr>
                <w:lang w:val="en-US" w:eastAsia="ja-JP"/>
              </w:rPr>
              <w:t>ata w/ FDSS-SE</w:t>
            </w:r>
          </w:p>
        </w:tc>
        <w:tc>
          <w:tcPr>
            <w:tcW w:w="1134" w:type="dxa"/>
            <w:vAlign w:val="center"/>
          </w:tcPr>
          <w:p w14:paraId="4D1C16DD" w14:textId="61408D9A" w:rsidR="002D0DBC" w:rsidRDefault="002D0DBC" w:rsidP="00EF5126">
            <w:pPr>
              <w:spacing w:after="0"/>
              <w:jc w:val="center"/>
              <w:rPr>
                <w:lang w:val="en-US" w:eastAsia="ja-JP"/>
              </w:rPr>
            </w:pPr>
            <w:r>
              <w:rPr>
                <w:rFonts w:hint="eastAsia"/>
                <w:lang w:val="en-US" w:eastAsia="ja-JP"/>
              </w:rPr>
              <w:t>3</w:t>
            </w:r>
            <w:r>
              <w:rPr>
                <w:lang w:val="en-US" w:eastAsia="ja-JP"/>
              </w:rPr>
              <w:t>.3 dB</w:t>
            </w:r>
          </w:p>
        </w:tc>
        <w:tc>
          <w:tcPr>
            <w:tcW w:w="1134" w:type="dxa"/>
            <w:vAlign w:val="center"/>
          </w:tcPr>
          <w:p w14:paraId="49A5EF4E" w14:textId="35ABEF49" w:rsidR="002D0DBC" w:rsidRDefault="008245D7" w:rsidP="00EF5126">
            <w:pPr>
              <w:spacing w:after="0"/>
              <w:jc w:val="center"/>
              <w:rPr>
                <w:lang w:val="en-US" w:eastAsia="ja-JP"/>
              </w:rPr>
            </w:pPr>
            <w:r>
              <w:rPr>
                <w:rFonts w:hint="eastAsia"/>
                <w:lang w:val="en-US" w:eastAsia="ja-JP"/>
              </w:rPr>
              <w:t>3</w:t>
            </w:r>
            <w:r>
              <w:rPr>
                <w:lang w:val="en-US" w:eastAsia="ja-JP"/>
              </w:rPr>
              <w:t>.4 dB</w:t>
            </w:r>
          </w:p>
        </w:tc>
        <w:tc>
          <w:tcPr>
            <w:tcW w:w="1134" w:type="dxa"/>
            <w:vAlign w:val="center"/>
          </w:tcPr>
          <w:p w14:paraId="7DDA6710" w14:textId="0AE40762" w:rsidR="002D0DBC" w:rsidRDefault="002D0DBC" w:rsidP="00EF5126">
            <w:pPr>
              <w:spacing w:after="0"/>
              <w:jc w:val="center"/>
              <w:rPr>
                <w:lang w:val="en-US" w:eastAsia="ja-JP"/>
              </w:rPr>
            </w:pPr>
            <w:r>
              <w:rPr>
                <w:rFonts w:hint="eastAsia"/>
                <w:lang w:val="en-US" w:eastAsia="ja-JP"/>
              </w:rPr>
              <w:t>1</w:t>
            </w:r>
            <w:r>
              <w:rPr>
                <w:lang w:val="en-US" w:eastAsia="ja-JP"/>
              </w:rPr>
              <w:t>.22 dB</w:t>
            </w:r>
          </w:p>
        </w:tc>
        <w:tc>
          <w:tcPr>
            <w:tcW w:w="1134" w:type="dxa"/>
            <w:vAlign w:val="center"/>
          </w:tcPr>
          <w:p w14:paraId="4374F307" w14:textId="31452DE5" w:rsidR="002D0DBC" w:rsidRDefault="00F93D02" w:rsidP="00EF5126">
            <w:pPr>
              <w:spacing w:after="0"/>
              <w:jc w:val="center"/>
              <w:rPr>
                <w:lang w:val="en-US" w:eastAsia="ja-JP"/>
              </w:rPr>
            </w:pPr>
            <w:r>
              <w:rPr>
                <w:rFonts w:hint="eastAsia"/>
                <w:lang w:val="en-US" w:eastAsia="ja-JP"/>
              </w:rPr>
              <w:t>1</w:t>
            </w:r>
            <w:r>
              <w:rPr>
                <w:lang w:val="en-US" w:eastAsia="ja-JP"/>
              </w:rPr>
              <w:t>.12 dB</w:t>
            </w:r>
          </w:p>
        </w:tc>
      </w:tr>
    </w:tbl>
    <w:p w14:paraId="3DD9B410" w14:textId="77777777" w:rsidR="00D96F99" w:rsidRDefault="00D96F99" w:rsidP="00CB15B4">
      <w:pPr>
        <w:spacing w:after="0"/>
        <w:jc w:val="center"/>
        <w:rPr>
          <w:lang w:val="en-US" w:eastAsia="ja-JP"/>
        </w:rPr>
      </w:pPr>
    </w:p>
    <w:p w14:paraId="31685F28" w14:textId="0BA0C634" w:rsidR="001E00CC" w:rsidRDefault="001E00CC" w:rsidP="00CB15B4">
      <w:pPr>
        <w:spacing w:after="0"/>
        <w:jc w:val="center"/>
        <w:rPr>
          <w:lang w:val="en-US" w:eastAsia="ja-JP"/>
        </w:rPr>
      </w:pPr>
      <w:r>
        <w:rPr>
          <w:rFonts w:hint="eastAsia"/>
          <w:lang w:val="en-US" w:eastAsia="ja-JP"/>
        </w:rPr>
        <w:t>T</w:t>
      </w:r>
      <w:r>
        <w:rPr>
          <w:lang w:val="en-US" w:eastAsia="ja-JP"/>
        </w:rPr>
        <w:t>able 3: PAPR/CM of DMRS sequence Type 2 at CCDF = 10</w:t>
      </w:r>
      <w:r w:rsidRPr="008512FE">
        <w:rPr>
          <w:vertAlign w:val="superscript"/>
          <w:lang w:val="en-US" w:eastAsia="ja-JP"/>
        </w:rPr>
        <w:t>-1</w:t>
      </w:r>
    </w:p>
    <w:tbl>
      <w:tblPr>
        <w:tblStyle w:val="TableGrid"/>
        <w:tblW w:w="0" w:type="auto"/>
        <w:jc w:val="center"/>
        <w:tblLook w:val="04A0" w:firstRow="1" w:lastRow="0" w:firstColumn="1" w:lastColumn="0" w:noHBand="0" w:noVBand="1"/>
      </w:tblPr>
      <w:tblGrid>
        <w:gridCol w:w="3118"/>
        <w:gridCol w:w="1134"/>
        <w:gridCol w:w="1134"/>
        <w:gridCol w:w="1134"/>
        <w:gridCol w:w="1134"/>
      </w:tblGrid>
      <w:tr w:rsidR="00821FDB" w14:paraId="35CF22EA" w14:textId="77777777" w:rsidTr="008512FE">
        <w:trPr>
          <w:jc w:val="center"/>
        </w:trPr>
        <w:tc>
          <w:tcPr>
            <w:tcW w:w="3118" w:type="dxa"/>
          </w:tcPr>
          <w:p w14:paraId="0502D301" w14:textId="77777777" w:rsidR="00821FDB" w:rsidRDefault="00821FDB" w:rsidP="00EF5126">
            <w:pPr>
              <w:spacing w:after="0"/>
              <w:rPr>
                <w:lang w:val="en-US" w:eastAsia="ja-JP"/>
              </w:rPr>
            </w:pPr>
          </w:p>
        </w:tc>
        <w:tc>
          <w:tcPr>
            <w:tcW w:w="2268" w:type="dxa"/>
            <w:gridSpan w:val="2"/>
            <w:vAlign w:val="center"/>
          </w:tcPr>
          <w:p w14:paraId="586587A8" w14:textId="77777777" w:rsidR="00821FDB" w:rsidRDefault="00821FDB" w:rsidP="00EF5126">
            <w:pPr>
              <w:spacing w:after="0"/>
              <w:jc w:val="center"/>
              <w:rPr>
                <w:lang w:val="en-US" w:eastAsia="ja-JP"/>
              </w:rPr>
            </w:pPr>
            <w:r>
              <w:rPr>
                <w:lang w:val="en-US" w:eastAsia="ja-JP"/>
              </w:rPr>
              <w:t>PAPR at CCDF = 10</w:t>
            </w:r>
            <w:r w:rsidRPr="008512FE">
              <w:rPr>
                <w:vertAlign w:val="superscript"/>
                <w:lang w:val="en-US" w:eastAsia="ja-JP"/>
              </w:rPr>
              <w:t>-1</w:t>
            </w:r>
          </w:p>
        </w:tc>
        <w:tc>
          <w:tcPr>
            <w:tcW w:w="2268" w:type="dxa"/>
            <w:gridSpan w:val="2"/>
            <w:vAlign w:val="center"/>
          </w:tcPr>
          <w:p w14:paraId="4A122981" w14:textId="77777777" w:rsidR="00821FDB" w:rsidRDefault="00821FDB" w:rsidP="00EF5126">
            <w:pPr>
              <w:spacing w:after="0"/>
              <w:jc w:val="center"/>
              <w:rPr>
                <w:lang w:val="en-US" w:eastAsia="ja-JP"/>
              </w:rPr>
            </w:pPr>
            <w:r>
              <w:rPr>
                <w:lang w:val="en-US" w:eastAsia="ja-JP"/>
              </w:rPr>
              <w:t>CM at CCDF = 10</w:t>
            </w:r>
            <w:r w:rsidRPr="008512FE">
              <w:rPr>
                <w:vertAlign w:val="superscript"/>
                <w:lang w:val="en-US" w:eastAsia="ja-JP"/>
              </w:rPr>
              <w:t>-1</w:t>
            </w:r>
          </w:p>
        </w:tc>
      </w:tr>
      <w:tr w:rsidR="00821FDB" w14:paraId="730C53EB" w14:textId="77777777" w:rsidTr="008512FE">
        <w:trPr>
          <w:jc w:val="center"/>
        </w:trPr>
        <w:tc>
          <w:tcPr>
            <w:tcW w:w="3118" w:type="dxa"/>
          </w:tcPr>
          <w:p w14:paraId="667B37CF" w14:textId="77777777" w:rsidR="00821FDB" w:rsidRDefault="00821FDB" w:rsidP="00EF5126">
            <w:pPr>
              <w:spacing w:after="0"/>
              <w:rPr>
                <w:lang w:val="en-US" w:eastAsia="ja-JP"/>
              </w:rPr>
            </w:pPr>
            <w:r>
              <w:rPr>
                <w:lang w:val="en-US" w:eastAsia="ja-JP"/>
              </w:rPr>
              <w:t>Number of PRBs after extension</w:t>
            </w:r>
          </w:p>
        </w:tc>
        <w:tc>
          <w:tcPr>
            <w:tcW w:w="1134" w:type="dxa"/>
            <w:vAlign w:val="center"/>
          </w:tcPr>
          <w:p w14:paraId="2018E102" w14:textId="77777777" w:rsidR="00821FDB" w:rsidRDefault="00821FDB"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757CD746" w14:textId="77777777" w:rsidR="00821FDB" w:rsidRDefault="00821FDB" w:rsidP="00EF5126">
            <w:pPr>
              <w:spacing w:after="0"/>
              <w:jc w:val="center"/>
              <w:rPr>
                <w:lang w:val="en-US" w:eastAsia="ja-JP"/>
              </w:rPr>
            </w:pPr>
            <w:r>
              <w:rPr>
                <w:rFonts w:hint="eastAsia"/>
                <w:lang w:val="en-US" w:eastAsia="ja-JP"/>
              </w:rPr>
              <w:t>4</w:t>
            </w:r>
            <w:r>
              <w:rPr>
                <w:lang w:val="en-US" w:eastAsia="ja-JP"/>
              </w:rPr>
              <w:t>0 PRBs</w:t>
            </w:r>
          </w:p>
        </w:tc>
        <w:tc>
          <w:tcPr>
            <w:tcW w:w="1134" w:type="dxa"/>
            <w:vAlign w:val="center"/>
          </w:tcPr>
          <w:p w14:paraId="515B988E" w14:textId="77777777" w:rsidR="00821FDB" w:rsidRDefault="00821FDB" w:rsidP="00EF5126">
            <w:pPr>
              <w:spacing w:after="0"/>
              <w:jc w:val="center"/>
              <w:rPr>
                <w:lang w:val="en-US" w:eastAsia="ja-JP"/>
              </w:rPr>
            </w:pPr>
            <w:r>
              <w:rPr>
                <w:rFonts w:hint="eastAsia"/>
                <w:lang w:val="en-US" w:eastAsia="ja-JP"/>
              </w:rPr>
              <w:t>8</w:t>
            </w:r>
            <w:r>
              <w:rPr>
                <w:lang w:val="en-US" w:eastAsia="ja-JP"/>
              </w:rPr>
              <w:t xml:space="preserve"> PRBs</w:t>
            </w:r>
          </w:p>
        </w:tc>
        <w:tc>
          <w:tcPr>
            <w:tcW w:w="1134" w:type="dxa"/>
            <w:vAlign w:val="center"/>
          </w:tcPr>
          <w:p w14:paraId="41F870CE" w14:textId="77777777" w:rsidR="00821FDB" w:rsidRDefault="00821FDB" w:rsidP="00EF5126">
            <w:pPr>
              <w:spacing w:after="0"/>
              <w:jc w:val="center"/>
              <w:rPr>
                <w:lang w:val="en-US" w:eastAsia="ja-JP"/>
              </w:rPr>
            </w:pPr>
            <w:r>
              <w:rPr>
                <w:rFonts w:hint="eastAsia"/>
                <w:lang w:val="en-US" w:eastAsia="ja-JP"/>
              </w:rPr>
              <w:t>4</w:t>
            </w:r>
            <w:r>
              <w:rPr>
                <w:lang w:val="en-US" w:eastAsia="ja-JP"/>
              </w:rPr>
              <w:t>0 PRBs</w:t>
            </w:r>
          </w:p>
        </w:tc>
      </w:tr>
      <w:tr w:rsidR="00821FDB" w14:paraId="1423BDE1" w14:textId="77777777" w:rsidTr="008512FE">
        <w:trPr>
          <w:jc w:val="center"/>
        </w:trPr>
        <w:tc>
          <w:tcPr>
            <w:tcW w:w="3118" w:type="dxa"/>
          </w:tcPr>
          <w:p w14:paraId="3AFC4A58" w14:textId="77777777" w:rsidR="00821FDB" w:rsidRDefault="00821FDB" w:rsidP="00EF5126">
            <w:pPr>
              <w:spacing w:after="0"/>
              <w:rPr>
                <w:lang w:val="en-US" w:eastAsia="ja-JP"/>
              </w:rPr>
            </w:pPr>
            <w:r>
              <w:rPr>
                <w:lang w:val="en-US" w:eastAsia="ja-JP"/>
              </w:rPr>
              <w:t>DMRS w/o FDSS-SE</w:t>
            </w:r>
          </w:p>
        </w:tc>
        <w:tc>
          <w:tcPr>
            <w:tcW w:w="1134" w:type="dxa"/>
            <w:vAlign w:val="center"/>
          </w:tcPr>
          <w:p w14:paraId="7BBCE210" w14:textId="18559A5D" w:rsidR="00821FDB" w:rsidRDefault="00FF2883" w:rsidP="00EF5126">
            <w:pPr>
              <w:spacing w:after="0"/>
              <w:jc w:val="center"/>
              <w:rPr>
                <w:lang w:val="en-US" w:eastAsia="ja-JP"/>
              </w:rPr>
            </w:pPr>
            <w:r>
              <w:rPr>
                <w:rFonts w:hint="eastAsia"/>
                <w:lang w:val="en-US" w:eastAsia="ja-JP"/>
              </w:rPr>
              <w:t>4</w:t>
            </w:r>
            <w:r>
              <w:rPr>
                <w:lang w:val="en-US" w:eastAsia="ja-JP"/>
              </w:rPr>
              <w:t>.8 dB</w:t>
            </w:r>
          </w:p>
        </w:tc>
        <w:tc>
          <w:tcPr>
            <w:tcW w:w="1134" w:type="dxa"/>
            <w:vAlign w:val="center"/>
          </w:tcPr>
          <w:p w14:paraId="183986B0" w14:textId="6DA3FF4C" w:rsidR="00821FDB" w:rsidRDefault="000A0F36" w:rsidP="00EF5126">
            <w:pPr>
              <w:spacing w:after="0"/>
              <w:jc w:val="center"/>
              <w:rPr>
                <w:lang w:val="en-US" w:eastAsia="ja-JP"/>
              </w:rPr>
            </w:pPr>
            <w:r>
              <w:rPr>
                <w:rFonts w:hint="eastAsia"/>
                <w:lang w:val="en-US" w:eastAsia="ja-JP"/>
              </w:rPr>
              <w:t>5</w:t>
            </w:r>
            <w:r>
              <w:rPr>
                <w:lang w:val="en-US" w:eastAsia="ja-JP"/>
              </w:rPr>
              <w:t>.3 dB</w:t>
            </w:r>
          </w:p>
        </w:tc>
        <w:tc>
          <w:tcPr>
            <w:tcW w:w="1134" w:type="dxa"/>
            <w:vAlign w:val="center"/>
          </w:tcPr>
          <w:p w14:paraId="71F0BF9D" w14:textId="5162C46E" w:rsidR="00821FDB" w:rsidRDefault="000A05AD" w:rsidP="00EF5126">
            <w:pPr>
              <w:spacing w:after="0"/>
              <w:jc w:val="center"/>
              <w:rPr>
                <w:lang w:val="en-US" w:eastAsia="ja-JP"/>
              </w:rPr>
            </w:pPr>
            <w:r>
              <w:rPr>
                <w:rFonts w:hint="eastAsia"/>
                <w:lang w:val="en-US" w:eastAsia="ja-JP"/>
              </w:rPr>
              <w:t>1</w:t>
            </w:r>
            <w:r>
              <w:rPr>
                <w:lang w:val="en-US" w:eastAsia="ja-JP"/>
              </w:rPr>
              <w:t>.26 dB</w:t>
            </w:r>
          </w:p>
        </w:tc>
        <w:tc>
          <w:tcPr>
            <w:tcW w:w="1134" w:type="dxa"/>
            <w:vAlign w:val="center"/>
          </w:tcPr>
          <w:p w14:paraId="3BF3D449" w14:textId="61E3316A" w:rsidR="00821FDB" w:rsidRDefault="00AB4EE8" w:rsidP="00EF5126">
            <w:pPr>
              <w:spacing w:after="0"/>
              <w:jc w:val="center"/>
              <w:rPr>
                <w:lang w:val="en-US" w:eastAsia="ja-JP"/>
              </w:rPr>
            </w:pPr>
            <w:r>
              <w:rPr>
                <w:rFonts w:hint="eastAsia"/>
                <w:lang w:val="en-US" w:eastAsia="ja-JP"/>
              </w:rPr>
              <w:t>2</w:t>
            </w:r>
            <w:r>
              <w:rPr>
                <w:lang w:val="en-US" w:eastAsia="ja-JP"/>
              </w:rPr>
              <w:t>.12 dB</w:t>
            </w:r>
          </w:p>
        </w:tc>
      </w:tr>
      <w:tr w:rsidR="00821FDB" w14:paraId="44552F44" w14:textId="77777777" w:rsidTr="008512FE">
        <w:trPr>
          <w:jc w:val="center"/>
        </w:trPr>
        <w:tc>
          <w:tcPr>
            <w:tcW w:w="3118" w:type="dxa"/>
          </w:tcPr>
          <w:p w14:paraId="7615E3DE" w14:textId="77777777" w:rsidR="00821FDB" w:rsidRDefault="00821FDB" w:rsidP="00EF5126">
            <w:pPr>
              <w:spacing w:after="0"/>
              <w:rPr>
                <w:lang w:val="en-US" w:eastAsia="ja-JP"/>
              </w:rPr>
            </w:pPr>
            <w:r>
              <w:rPr>
                <w:lang w:val="en-US" w:eastAsia="ja-JP"/>
              </w:rPr>
              <w:t>DMRS w/ FDSS-SE, Approach A-2</w:t>
            </w:r>
          </w:p>
        </w:tc>
        <w:tc>
          <w:tcPr>
            <w:tcW w:w="1134" w:type="dxa"/>
            <w:vAlign w:val="center"/>
          </w:tcPr>
          <w:p w14:paraId="40D3B0C3" w14:textId="316C6A11" w:rsidR="00821FDB" w:rsidRDefault="004B5B43" w:rsidP="00EF5126">
            <w:pPr>
              <w:spacing w:after="0"/>
              <w:jc w:val="center"/>
              <w:rPr>
                <w:lang w:val="en-US" w:eastAsia="ja-JP"/>
              </w:rPr>
            </w:pPr>
            <w:r>
              <w:rPr>
                <w:rFonts w:hint="eastAsia"/>
                <w:lang w:val="en-US" w:eastAsia="ja-JP"/>
              </w:rPr>
              <w:t>2</w:t>
            </w:r>
            <w:r>
              <w:rPr>
                <w:lang w:val="en-US" w:eastAsia="ja-JP"/>
              </w:rPr>
              <w:t>.1 dB</w:t>
            </w:r>
          </w:p>
        </w:tc>
        <w:tc>
          <w:tcPr>
            <w:tcW w:w="1134" w:type="dxa"/>
            <w:vAlign w:val="center"/>
          </w:tcPr>
          <w:p w14:paraId="1430FF16" w14:textId="03F87D07" w:rsidR="00821FDB" w:rsidRDefault="000A0F36" w:rsidP="00EF5126">
            <w:pPr>
              <w:spacing w:after="0"/>
              <w:jc w:val="center"/>
              <w:rPr>
                <w:lang w:val="en-US" w:eastAsia="ja-JP"/>
              </w:rPr>
            </w:pPr>
            <w:r>
              <w:rPr>
                <w:rFonts w:hint="eastAsia"/>
                <w:lang w:val="en-US" w:eastAsia="ja-JP"/>
              </w:rPr>
              <w:t>2</w:t>
            </w:r>
            <w:r>
              <w:rPr>
                <w:lang w:val="en-US" w:eastAsia="ja-JP"/>
              </w:rPr>
              <w:t>.1 dB</w:t>
            </w:r>
          </w:p>
        </w:tc>
        <w:tc>
          <w:tcPr>
            <w:tcW w:w="1134" w:type="dxa"/>
            <w:vAlign w:val="center"/>
          </w:tcPr>
          <w:p w14:paraId="36B6A517" w14:textId="2EE42C54" w:rsidR="00821FDB" w:rsidRDefault="000A05AD" w:rsidP="00EF5126">
            <w:pPr>
              <w:spacing w:after="0"/>
              <w:jc w:val="center"/>
              <w:rPr>
                <w:lang w:val="en-US" w:eastAsia="ja-JP"/>
              </w:rPr>
            </w:pPr>
            <w:r>
              <w:rPr>
                <w:rFonts w:hint="eastAsia"/>
                <w:lang w:val="en-US" w:eastAsia="ja-JP"/>
              </w:rPr>
              <w:t>0</w:t>
            </w:r>
            <w:r>
              <w:rPr>
                <w:lang w:val="en-US" w:eastAsia="ja-JP"/>
              </w:rPr>
              <w:t>.</w:t>
            </w:r>
            <w:r w:rsidR="000A0F36">
              <w:rPr>
                <w:lang w:val="en-US" w:eastAsia="ja-JP"/>
              </w:rPr>
              <w:t>12 dB</w:t>
            </w:r>
          </w:p>
        </w:tc>
        <w:tc>
          <w:tcPr>
            <w:tcW w:w="1134" w:type="dxa"/>
            <w:vAlign w:val="center"/>
          </w:tcPr>
          <w:p w14:paraId="17E842BE" w14:textId="4247075E" w:rsidR="00821FDB" w:rsidRDefault="00AB4EE8" w:rsidP="00EF5126">
            <w:pPr>
              <w:spacing w:after="0"/>
              <w:jc w:val="center"/>
              <w:rPr>
                <w:lang w:val="en-US" w:eastAsia="ja-JP"/>
              </w:rPr>
            </w:pPr>
            <w:r>
              <w:rPr>
                <w:rFonts w:hint="eastAsia"/>
                <w:lang w:val="en-US" w:eastAsia="ja-JP"/>
              </w:rPr>
              <w:t>0</w:t>
            </w:r>
            <w:r>
              <w:rPr>
                <w:lang w:val="en-US" w:eastAsia="ja-JP"/>
              </w:rPr>
              <w:t>.04 dB</w:t>
            </w:r>
          </w:p>
        </w:tc>
      </w:tr>
      <w:tr w:rsidR="00821FDB" w14:paraId="36B0E694" w14:textId="77777777" w:rsidTr="008512FE">
        <w:trPr>
          <w:jc w:val="center"/>
        </w:trPr>
        <w:tc>
          <w:tcPr>
            <w:tcW w:w="3118" w:type="dxa"/>
          </w:tcPr>
          <w:p w14:paraId="13031F0B" w14:textId="77777777" w:rsidR="00821FDB" w:rsidRDefault="00821FDB" w:rsidP="00EF5126">
            <w:pPr>
              <w:spacing w:after="0"/>
              <w:rPr>
                <w:lang w:val="en-US" w:eastAsia="ja-JP"/>
              </w:rPr>
            </w:pPr>
            <w:r>
              <w:rPr>
                <w:lang w:val="en-US" w:eastAsia="ja-JP"/>
              </w:rPr>
              <w:t>DMRS w/ FDSS-SE, Approach B</w:t>
            </w:r>
          </w:p>
        </w:tc>
        <w:tc>
          <w:tcPr>
            <w:tcW w:w="1134" w:type="dxa"/>
            <w:vAlign w:val="center"/>
          </w:tcPr>
          <w:p w14:paraId="79CAAC94" w14:textId="521307CB" w:rsidR="00821FDB" w:rsidRDefault="004B5B43" w:rsidP="00EF5126">
            <w:pPr>
              <w:spacing w:after="0"/>
              <w:jc w:val="center"/>
              <w:rPr>
                <w:lang w:val="en-US" w:eastAsia="ja-JP"/>
              </w:rPr>
            </w:pPr>
            <w:r>
              <w:rPr>
                <w:rFonts w:hint="eastAsia"/>
                <w:lang w:val="en-US" w:eastAsia="ja-JP"/>
              </w:rPr>
              <w:t>1</w:t>
            </w:r>
            <w:r>
              <w:rPr>
                <w:lang w:val="en-US" w:eastAsia="ja-JP"/>
              </w:rPr>
              <w:t>.9 dB</w:t>
            </w:r>
          </w:p>
        </w:tc>
        <w:tc>
          <w:tcPr>
            <w:tcW w:w="1134" w:type="dxa"/>
            <w:vAlign w:val="center"/>
          </w:tcPr>
          <w:p w14:paraId="6F4BA3D2" w14:textId="47C3FCD1" w:rsidR="00821FDB" w:rsidRDefault="000A0F36" w:rsidP="00EF5126">
            <w:pPr>
              <w:spacing w:after="0"/>
              <w:jc w:val="center"/>
              <w:rPr>
                <w:lang w:val="en-US" w:eastAsia="ja-JP"/>
              </w:rPr>
            </w:pPr>
            <w:r>
              <w:rPr>
                <w:rFonts w:hint="eastAsia"/>
                <w:lang w:val="en-US" w:eastAsia="ja-JP"/>
              </w:rPr>
              <w:t>2</w:t>
            </w:r>
            <w:r>
              <w:rPr>
                <w:lang w:val="en-US" w:eastAsia="ja-JP"/>
              </w:rPr>
              <w:t>.0 dB</w:t>
            </w:r>
          </w:p>
        </w:tc>
        <w:tc>
          <w:tcPr>
            <w:tcW w:w="1134" w:type="dxa"/>
            <w:vAlign w:val="center"/>
          </w:tcPr>
          <w:p w14:paraId="43D8AB72" w14:textId="7643EBFE" w:rsidR="00821FDB" w:rsidRDefault="000A0F36" w:rsidP="00EF5126">
            <w:pPr>
              <w:spacing w:after="0"/>
              <w:jc w:val="center"/>
              <w:rPr>
                <w:lang w:val="en-US" w:eastAsia="ja-JP"/>
              </w:rPr>
            </w:pPr>
            <w:r>
              <w:rPr>
                <w:rFonts w:hint="eastAsia"/>
                <w:lang w:val="en-US" w:eastAsia="ja-JP"/>
              </w:rPr>
              <w:t>0</w:t>
            </w:r>
            <w:r>
              <w:rPr>
                <w:lang w:val="en-US" w:eastAsia="ja-JP"/>
              </w:rPr>
              <w:t>.10 dB</w:t>
            </w:r>
          </w:p>
        </w:tc>
        <w:tc>
          <w:tcPr>
            <w:tcW w:w="1134" w:type="dxa"/>
            <w:vAlign w:val="center"/>
          </w:tcPr>
          <w:p w14:paraId="6A360D80" w14:textId="1B102D19" w:rsidR="00821FDB" w:rsidRDefault="00AB4EE8" w:rsidP="00EF5126">
            <w:pPr>
              <w:spacing w:after="0"/>
              <w:jc w:val="center"/>
              <w:rPr>
                <w:lang w:val="en-US" w:eastAsia="ja-JP"/>
              </w:rPr>
            </w:pPr>
            <w:r>
              <w:rPr>
                <w:rFonts w:hint="eastAsia"/>
                <w:lang w:val="en-US" w:eastAsia="ja-JP"/>
              </w:rPr>
              <w:t>0</w:t>
            </w:r>
            <w:r>
              <w:rPr>
                <w:lang w:val="en-US" w:eastAsia="ja-JP"/>
              </w:rPr>
              <w:t>.01 dB</w:t>
            </w:r>
          </w:p>
        </w:tc>
      </w:tr>
      <w:tr w:rsidR="00FF2883" w14:paraId="59A8A681" w14:textId="77777777" w:rsidTr="008512FE">
        <w:trPr>
          <w:jc w:val="center"/>
        </w:trPr>
        <w:tc>
          <w:tcPr>
            <w:tcW w:w="3118" w:type="dxa"/>
          </w:tcPr>
          <w:p w14:paraId="3B8A9801" w14:textId="77777777" w:rsidR="00FF2883" w:rsidRDefault="00FF2883" w:rsidP="00EF5126">
            <w:pPr>
              <w:spacing w:after="0"/>
              <w:rPr>
                <w:lang w:val="en-US" w:eastAsia="ja-JP"/>
              </w:rPr>
            </w:pPr>
            <w:r>
              <w:rPr>
                <w:rFonts w:hint="eastAsia"/>
                <w:lang w:val="en-US" w:eastAsia="ja-JP"/>
              </w:rPr>
              <w:t>D</w:t>
            </w:r>
            <w:r>
              <w:rPr>
                <w:lang w:val="en-US" w:eastAsia="ja-JP"/>
              </w:rPr>
              <w:t>ata w/o FDSS-SE</w:t>
            </w:r>
          </w:p>
        </w:tc>
        <w:tc>
          <w:tcPr>
            <w:tcW w:w="1134" w:type="dxa"/>
            <w:vAlign w:val="center"/>
          </w:tcPr>
          <w:p w14:paraId="4EF628D7" w14:textId="422EBA82" w:rsidR="00FF2883" w:rsidRDefault="00FF2883" w:rsidP="00EF5126">
            <w:pPr>
              <w:spacing w:after="0"/>
              <w:jc w:val="center"/>
              <w:rPr>
                <w:lang w:val="en-US" w:eastAsia="ja-JP"/>
              </w:rPr>
            </w:pPr>
            <w:r>
              <w:rPr>
                <w:rFonts w:hint="eastAsia"/>
                <w:lang w:val="en-US" w:eastAsia="ja-JP"/>
              </w:rPr>
              <w:t>6</w:t>
            </w:r>
            <w:r>
              <w:rPr>
                <w:lang w:val="en-US" w:eastAsia="ja-JP"/>
              </w:rPr>
              <w:t>.4 dB</w:t>
            </w:r>
          </w:p>
        </w:tc>
        <w:tc>
          <w:tcPr>
            <w:tcW w:w="1134" w:type="dxa"/>
            <w:vAlign w:val="center"/>
          </w:tcPr>
          <w:p w14:paraId="5489AF13" w14:textId="15B5F262" w:rsidR="00FF2883" w:rsidRDefault="00FF2883" w:rsidP="00EF5126">
            <w:pPr>
              <w:spacing w:after="0"/>
              <w:jc w:val="center"/>
              <w:rPr>
                <w:lang w:val="en-US" w:eastAsia="ja-JP"/>
              </w:rPr>
            </w:pPr>
            <w:r>
              <w:rPr>
                <w:rFonts w:hint="eastAsia"/>
                <w:lang w:val="en-US" w:eastAsia="ja-JP"/>
              </w:rPr>
              <w:t>6</w:t>
            </w:r>
            <w:r>
              <w:rPr>
                <w:lang w:val="en-US" w:eastAsia="ja-JP"/>
              </w:rPr>
              <w:t>.9 dB</w:t>
            </w:r>
          </w:p>
        </w:tc>
        <w:tc>
          <w:tcPr>
            <w:tcW w:w="1134" w:type="dxa"/>
            <w:vAlign w:val="center"/>
          </w:tcPr>
          <w:p w14:paraId="410E461E" w14:textId="00205553" w:rsidR="00FF2883" w:rsidRDefault="00FF2883" w:rsidP="00EF5126">
            <w:pPr>
              <w:spacing w:after="0"/>
              <w:jc w:val="center"/>
              <w:rPr>
                <w:lang w:val="en-US" w:eastAsia="ja-JP"/>
              </w:rPr>
            </w:pPr>
            <w:r>
              <w:rPr>
                <w:rFonts w:hint="eastAsia"/>
                <w:lang w:val="en-US" w:eastAsia="ja-JP"/>
              </w:rPr>
              <w:t>2</w:t>
            </w:r>
            <w:r>
              <w:rPr>
                <w:lang w:val="en-US" w:eastAsia="ja-JP"/>
              </w:rPr>
              <w:t>.34 dB</w:t>
            </w:r>
          </w:p>
        </w:tc>
        <w:tc>
          <w:tcPr>
            <w:tcW w:w="1134" w:type="dxa"/>
            <w:vAlign w:val="center"/>
          </w:tcPr>
          <w:p w14:paraId="5BA4BB0C" w14:textId="7375FBB5" w:rsidR="00FF2883" w:rsidRDefault="00FF2883" w:rsidP="00EF5126">
            <w:pPr>
              <w:spacing w:after="0"/>
              <w:jc w:val="center"/>
              <w:rPr>
                <w:lang w:val="en-US" w:eastAsia="ja-JP"/>
              </w:rPr>
            </w:pPr>
            <w:r>
              <w:rPr>
                <w:rFonts w:hint="eastAsia"/>
                <w:lang w:val="en-US" w:eastAsia="ja-JP"/>
              </w:rPr>
              <w:t>2</w:t>
            </w:r>
            <w:r>
              <w:rPr>
                <w:lang w:val="en-US" w:eastAsia="ja-JP"/>
              </w:rPr>
              <w:t>.15 dB</w:t>
            </w:r>
          </w:p>
        </w:tc>
      </w:tr>
      <w:tr w:rsidR="00FF2883" w14:paraId="212DE634" w14:textId="77777777" w:rsidTr="008512FE">
        <w:trPr>
          <w:jc w:val="center"/>
        </w:trPr>
        <w:tc>
          <w:tcPr>
            <w:tcW w:w="3118" w:type="dxa"/>
          </w:tcPr>
          <w:p w14:paraId="36089953" w14:textId="77777777" w:rsidR="00FF2883" w:rsidRDefault="00FF2883" w:rsidP="00EF5126">
            <w:pPr>
              <w:spacing w:after="0"/>
              <w:rPr>
                <w:lang w:val="en-US" w:eastAsia="ja-JP"/>
              </w:rPr>
            </w:pPr>
            <w:r>
              <w:rPr>
                <w:rFonts w:hint="eastAsia"/>
                <w:lang w:val="en-US" w:eastAsia="ja-JP"/>
              </w:rPr>
              <w:t>D</w:t>
            </w:r>
            <w:r>
              <w:rPr>
                <w:lang w:val="en-US" w:eastAsia="ja-JP"/>
              </w:rPr>
              <w:t>ata w/ FDSS-SE</w:t>
            </w:r>
          </w:p>
        </w:tc>
        <w:tc>
          <w:tcPr>
            <w:tcW w:w="1134" w:type="dxa"/>
            <w:vAlign w:val="center"/>
          </w:tcPr>
          <w:p w14:paraId="02EEE5AA" w14:textId="1046558E" w:rsidR="00FF2883" w:rsidRDefault="00FF2883" w:rsidP="00EF5126">
            <w:pPr>
              <w:spacing w:after="0"/>
              <w:jc w:val="center"/>
              <w:rPr>
                <w:lang w:val="en-US" w:eastAsia="ja-JP"/>
              </w:rPr>
            </w:pPr>
            <w:r>
              <w:rPr>
                <w:rFonts w:hint="eastAsia"/>
                <w:lang w:val="en-US" w:eastAsia="ja-JP"/>
              </w:rPr>
              <w:t>3</w:t>
            </w:r>
            <w:r>
              <w:rPr>
                <w:lang w:val="en-US" w:eastAsia="ja-JP"/>
              </w:rPr>
              <w:t>.3 dB</w:t>
            </w:r>
          </w:p>
        </w:tc>
        <w:tc>
          <w:tcPr>
            <w:tcW w:w="1134" w:type="dxa"/>
            <w:vAlign w:val="center"/>
          </w:tcPr>
          <w:p w14:paraId="21ED5C70" w14:textId="754CE1C1" w:rsidR="00FF2883" w:rsidRDefault="00FF2883" w:rsidP="00EF5126">
            <w:pPr>
              <w:spacing w:after="0"/>
              <w:jc w:val="center"/>
              <w:rPr>
                <w:lang w:val="en-US" w:eastAsia="ja-JP"/>
              </w:rPr>
            </w:pPr>
            <w:r>
              <w:rPr>
                <w:rFonts w:hint="eastAsia"/>
                <w:lang w:val="en-US" w:eastAsia="ja-JP"/>
              </w:rPr>
              <w:t>3</w:t>
            </w:r>
            <w:r>
              <w:rPr>
                <w:lang w:val="en-US" w:eastAsia="ja-JP"/>
              </w:rPr>
              <w:t>.4 dB</w:t>
            </w:r>
          </w:p>
        </w:tc>
        <w:tc>
          <w:tcPr>
            <w:tcW w:w="1134" w:type="dxa"/>
            <w:vAlign w:val="center"/>
          </w:tcPr>
          <w:p w14:paraId="29FFF894" w14:textId="217D99A8" w:rsidR="00FF2883" w:rsidRDefault="00FF2883" w:rsidP="00EF5126">
            <w:pPr>
              <w:spacing w:after="0"/>
              <w:jc w:val="center"/>
              <w:rPr>
                <w:lang w:val="en-US" w:eastAsia="ja-JP"/>
              </w:rPr>
            </w:pPr>
            <w:r>
              <w:rPr>
                <w:rFonts w:hint="eastAsia"/>
                <w:lang w:val="en-US" w:eastAsia="ja-JP"/>
              </w:rPr>
              <w:t>1</w:t>
            </w:r>
            <w:r>
              <w:rPr>
                <w:lang w:val="en-US" w:eastAsia="ja-JP"/>
              </w:rPr>
              <w:t>.22 dB</w:t>
            </w:r>
          </w:p>
        </w:tc>
        <w:tc>
          <w:tcPr>
            <w:tcW w:w="1134" w:type="dxa"/>
            <w:vAlign w:val="center"/>
          </w:tcPr>
          <w:p w14:paraId="5BEFFF9C" w14:textId="6A7C9546" w:rsidR="00FF2883" w:rsidRDefault="00FF2883" w:rsidP="00EF5126">
            <w:pPr>
              <w:spacing w:after="0"/>
              <w:jc w:val="center"/>
              <w:rPr>
                <w:lang w:val="en-US" w:eastAsia="ja-JP"/>
              </w:rPr>
            </w:pPr>
            <w:r>
              <w:rPr>
                <w:rFonts w:hint="eastAsia"/>
                <w:lang w:val="en-US" w:eastAsia="ja-JP"/>
              </w:rPr>
              <w:t>1</w:t>
            </w:r>
            <w:r>
              <w:rPr>
                <w:lang w:val="en-US" w:eastAsia="ja-JP"/>
              </w:rPr>
              <w:t>.12 dB</w:t>
            </w:r>
          </w:p>
        </w:tc>
      </w:tr>
    </w:tbl>
    <w:p w14:paraId="08FBF856" w14:textId="77777777" w:rsidR="00BF0263" w:rsidRDefault="00BF0263" w:rsidP="00CB15B4">
      <w:pPr>
        <w:spacing w:after="0"/>
        <w:rPr>
          <w:iCs/>
          <w:lang w:val="en-US" w:eastAsia="ja-JP"/>
        </w:rPr>
      </w:pPr>
    </w:p>
    <w:p w14:paraId="207ED315" w14:textId="0E30BEA8" w:rsidR="00BF0263" w:rsidRDefault="00BF0263" w:rsidP="00CB15B4">
      <w:pPr>
        <w:spacing w:after="0"/>
        <w:rPr>
          <w:iCs/>
          <w:lang w:val="en-US" w:eastAsia="ja-JP"/>
        </w:rPr>
      </w:pPr>
      <w:r>
        <w:rPr>
          <w:rFonts w:hint="eastAsia"/>
          <w:iCs/>
          <w:lang w:val="en-US" w:eastAsia="ja-JP"/>
        </w:rPr>
        <w:t>B</w:t>
      </w:r>
      <w:r>
        <w:rPr>
          <w:iCs/>
          <w:lang w:val="en-US" w:eastAsia="ja-JP"/>
        </w:rPr>
        <w:t xml:space="preserve">ased on the above PAPR/CM evaluation, </w:t>
      </w:r>
      <w:r w:rsidR="000E6328">
        <w:rPr>
          <w:iCs/>
          <w:lang w:val="en-US" w:eastAsia="ja-JP"/>
        </w:rPr>
        <w:t>Approach A-</w:t>
      </w:r>
      <w:r w:rsidR="00800853">
        <w:rPr>
          <w:iCs/>
          <w:lang w:val="en-US" w:eastAsia="ja-JP"/>
        </w:rPr>
        <w:t>1</w:t>
      </w:r>
      <w:r w:rsidR="000E6328">
        <w:rPr>
          <w:iCs/>
          <w:lang w:val="en-US" w:eastAsia="ja-JP"/>
        </w:rPr>
        <w:t xml:space="preserve"> is the </w:t>
      </w:r>
      <w:r w:rsidR="008B1B6F">
        <w:rPr>
          <w:iCs/>
          <w:lang w:val="en-US" w:eastAsia="ja-JP"/>
        </w:rPr>
        <w:t xml:space="preserve">best </w:t>
      </w:r>
      <w:r w:rsidR="000E6328">
        <w:rPr>
          <w:iCs/>
          <w:lang w:val="en-US" w:eastAsia="ja-JP"/>
        </w:rPr>
        <w:t xml:space="preserve">candidate design </w:t>
      </w:r>
      <w:r w:rsidR="008B1B6F">
        <w:rPr>
          <w:iCs/>
          <w:lang w:val="en-US" w:eastAsia="ja-JP"/>
        </w:rPr>
        <w:t>for DMRS sequence Type 1. For DMRS sequence Type 2, Approach B provides s</w:t>
      </w:r>
      <w:r w:rsidR="008A3008">
        <w:rPr>
          <w:iCs/>
          <w:lang w:val="en-US" w:eastAsia="ja-JP"/>
        </w:rPr>
        <w:t xml:space="preserve">lightly better PAPR/CM performance than Approach A-2, but since there is </w:t>
      </w:r>
      <w:r w:rsidR="008A3008">
        <w:rPr>
          <w:iCs/>
          <w:lang w:val="en-US" w:eastAsia="ja-JP"/>
        </w:rPr>
        <w:lastRenderedPageBreak/>
        <w:t xml:space="preserve">not much performance difference between Approach A-2 and Approach B, </w:t>
      </w:r>
      <w:r w:rsidR="0093177D">
        <w:rPr>
          <w:iCs/>
          <w:lang w:val="en-US" w:eastAsia="ja-JP"/>
        </w:rPr>
        <w:t xml:space="preserve">either </w:t>
      </w:r>
      <w:r w:rsidR="008A3008">
        <w:rPr>
          <w:iCs/>
          <w:lang w:val="en-US" w:eastAsia="ja-JP"/>
        </w:rPr>
        <w:t>Approach A-2</w:t>
      </w:r>
      <w:r w:rsidR="00A57735">
        <w:rPr>
          <w:iCs/>
          <w:lang w:val="en-US" w:eastAsia="ja-JP"/>
        </w:rPr>
        <w:t xml:space="preserve"> or Approach B can be the candidate design for DMRS sequence Type 2</w:t>
      </w:r>
      <w:r w:rsidR="008F5149">
        <w:rPr>
          <w:iCs/>
          <w:lang w:val="en-US" w:eastAsia="ja-JP"/>
        </w:rPr>
        <w:t>.</w:t>
      </w:r>
    </w:p>
    <w:p w14:paraId="7F0EE5E7" w14:textId="77777777" w:rsidR="00737512" w:rsidRDefault="00737512" w:rsidP="00CB15B4">
      <w:pPr>
        <w:spacing w:after="0"/>
        <w:rPr>
          <w:iCs/>
          <w:lang w:val="en-US" w:eastAsia="ja-JP"/>
        </w:rPr>
      </w:pPr>
    </w:p>
    <w:p w14:paraId="75830407" w14:textId="17954EC4" w:rsidR="008F5149" w:rsidRDefault="008F5149" w:rsidP="00CB15B4">
      <w:pPr>
        <w:spacing w:after="0"/>
        <w:rPr>
          <w:b/>
          <w:bCs/>
          <w:lang w:val="en-US"/>
        </w:rPr>
      </w:pPr>
      <w:r w:rsidRPr="00A953E2">
        <w:rPr>
          <w:b/>
          <w:bCs/>
          <w:lang w:val="en-US"/>
        </w:rPr>
        <w:t xml:space="preserve">Observation </w:t>
      </w:r>
      <w:r>
        <w:rPr>
          <w:b/>
          <w:bCs/>
          <w:lang w:val="en-US"/>
        </w:rPr>
        <w:t>3</w:t>
      </w:r>
      <w:r w:rsidRPr="00A953E2">
        <w:rPr>
          <w:b/>
          <w:bCs/>
          <w:lang w:val="en-US"/>
        </w:rPr>
        <w:t xml:space="preserve">: </w:t>
      </w:r>
      <w:r w:rsidR="00477C0C">
        <w:rPr>
          <w:b/>
          <w:bCs/>
          <w:lang w:val="en-US"/>
        </w:rPr>
        <w:t xml:space="preserve">For </w:t>
      </w:r>
      <w:r>
        <w:rPr>
          <w:b/>
          <w:bCs/>
          <w:lang w:val="en-US"/>
        </w:rPr>
        <w:t xml:space="preserve">DMRS enhancement </w:t>
      </w:r>
      <w:r w:rsidR="00477C0C">
        <w:rPr>
          <w:b/>
          <w:bCs/>
          <w:lang w:val="en-US"/>
        </w:rPr>
        <w:t xml:space="preserve">in </w:t>
      </w:r>
      <w:r w:rsidR="0097407A">
        <w:rPr>
          <w:b/>
          <w:bCs/>
          <w:lang w:val="en-US"/>
        </w:rPr>
        <w:t xml:space="preserve">FDSS-SE, </w:t>
      </w:r>
      <w:r w:rsidR="002D3FF7">
        <w:rPr>
          <w:b/>
          <w:bCs/>
          <w:lang w:val="en-US"/>
        </w:rPr>
        <w:t xml:space="preserve">for DMRS sequence Type 1, </w:t>
      </w:r>
      <w:r w:rsidRPr="008F5149">
        <w:rPr>
          <w:b/>
          <w:bCs/>
          <w:lang w:val="en-US"/>
        </w:rPr>
        <w:t>Approach A-</w:t>
      </w:r>
      <w:r w:rsidR="00A57735">
        <w:rPr>
          <w:b/>
          <w:bCs/>
          <w:lang w:val="en-US"/>
        </w:rPr>
        <w:t>1</w:t>
      </w:r>
      <w:r w:rsidRPr="008F5149">
        <w:rPr>
          <w:b/>
          <w:bCs/>
          <w:lang w:val="en-US"/>
        </w:rPr>
        <w:t xml:space="preserve"> (the sequence is cyclically extended to span the PRBs in the extension) provide</w:t>
      </w:r>
      <w:r>
        <w:rPr>
          <w:b/>
          <w:bCs/>
          <w:lang w:val="en-US"/>
        </w:rPr>
        <w:t>s</w:t>
      </w:r>
      <w:r w:rsidRPr="008F5149">
        <w:rPr>
          <w:b/>
          <w:bCs/>
          <w:lang w:val="en-US"/>
        </w:rPr>
        <w:t xml:space="preserve"> the best PAPR/CM performance</w:t>
      </w:r>
      <w:r w:rsidR="0097407A">
        <w:rPr>
          <w:b/>
          <w:bCs/>
          <w:lang w:val="en-US"/>
        </w:rPr>
        <w:t>.</w:t>
      </w:r>
    </w:p>
    <w:p w14:paraId="137314D0" w14:textId="77777777" w:rsidR="00EF5126" w:rsidRPr="0087340B" w:rsidRDefault="00EF5126" w:rsidP="00CB15B4">
      <w:pPr>
        <w:spacing w:after="0"/>
        <w:rPr>
          <w:rStyle w:val="normaltextrun"/>
          <w:b/>
          <w:bCs/>
          <w:lang w:val="en-US"/>
        </w:rPr>
      </w:pPr>
    </w:p>
    <w:p w14:paraId="4345EF44" w14:textId="77777777" w:rsidR="001A6880" w:rsidRPr="0087340B" w:rsidRDefault="001A6880" w:rsidP="001A6880">
      <w:pPr>
        <w:spacing w:after="0"/>
        <w:rPr>
          <w:rStyle w:val="normaltextrun"/>
          <w:b/>
          <w:bCs/>
          <w:lang w:val="en-US"/>
        </w:rPr>
      </w:pPr>
      <w:r w:rsidRPr="00A953E2">
        <w:rPr>
          <w:b/>
          <w:bCs/>
          <w:lang w:val="en-US"/>
        </w:rPr>
        <w:t xml:space="preserve">Observation </w:t>
      </w:r>
      <w:r>
        <w:rPr>
          <w:b/>
          <w:bCs/>
          <w:lang w:val="en-US"/>
        </w:rPr>
        <w:t>4</w:t>
      </w:r>
      <w:r w:rsidRPr="00A953E2">
        <w:rPr>
          <w:b/>
          <w:bCs/>
          <w:lang w:val="en-US"/>
        </w:rPr>
        <w:t xml:space="preserve">: </w:t>
      </w:r>
      <w:r>
        <w:rPr>
          <w:b/>
          <w:bCs/>
          <w:lang w:val="en-US"/>
        </w:rPr>
        <w:t xml:space="preserve">For DMRS enhancement in FDSS-SE, for DMRS sequence Type 2, </w:t>
      </w:r>
      <w:r w:rsidRPr="008F5149">
        <w:rPr>
          <w:b/>
          <w:bCs/>
          <w:lang w:val="en-US"/>
        </w:rPr>
        <w:t xml:space="preserve">Approach </w:t>
      </w:r>
      <w:r>
        <w:rPr>
          <w:rFonts w:hint="eastAsia"/>
          <w:b/>
          <w:bCs/>
          <w:lang w:val="en-US" w:eastAsia="ja-JP"/>
        </w:rPr>
        <w:t>B</w:t>
      </w:r>
      <w:r w:rsidRPr="008F5149">
        <w:rPr>
          <w:b/>
          <w:bCs/>
          <w:lang w:val="en-US"/>
        </w:rPr>
        <w:t xml:space="preserve"> (</w:t>
      </w:r>
      <w:r>
        <w:rPr>
          <w:b/>
          <w:bCs/>
          <w:lang w:val="en-US"/>
        </w:rPr>
        <w:t xml:space="preserve">a </w:t>
      </w:r>
      <w:r w:rsidRPr="00D040BE">
        <w:rPr>
          <w:b/>
          <w:bCs/>
          <w:lang w:val="en-US"/>
        </w:rPr>
        <w:t xml:space="preserve">DMRS sequence is generated </w:t>
      </w:r>
      <w:r>
        <w:rPr>
          <w:b/>
          <w:bCs/>
          <w:lang w:val="en-US"/>
        </w:rPr>
        <w:t xml:space="preserve">by </w:t>
      </w:r>
      <w:r w:rsidRPr="00D040BE">
        <w:rPr>
          <w:b/>
          <w:bCs/>
          <w:lang w:val="en-US"/>
        </w:rPr>
        <w:t xml:space="preserve">considering the number of PRBs in the </w:t>
      </w:r>
      <w:proofErr w:type="spellStart"/>
      <w:r w:rsidRPr="00D040BE">
        <w:rPr>
          <w:b/>
          <w:bCs/>
          <w:lang w:val="en-US"/>
        </w:rPr>
        <w:t>inband</w:t>
      </w:r>
      <w:proofErr w:type="spellEnd"/>
      <w:r w:rsidRPr="00D040BE">
        <w:rPr>
          <w:b/>
          <w:bCs/>
          <w:lang w:val="en-US"/>
        </w:rPr>
        <w:t xml:space="preserve"> + extension</w:t>
      </w:r>
      <w:r w:rsidRPr="008F5149">
        <w:rPr>
          <w:b/>
          <w:bCs/>
          <w:lang w:val="en-US"/>
        </w:rPr>
        <w:t>) provide</w:t>
      </w:r>
      <w:r>
        <w:rPr>
          <w:b/>
          <w:bCs/>
          <w:lang w:val="en-US"/>
        </w:rPr>
        <w:t>s</w:t>
      </w:r>
      <w:r w:rsidRPr="008F5149">
        <w:rPr>
          <w:b/>
          <w:bCs/>
          <w:lang w:val="en-US"/>
        </w:rPr>
        <w:t xml:space="preserve"> the </w:t>
      </w:r>
      <w:r>
        <w:rPr>
          <w:b/>
          <w:bCs/>
          <w:lang w:val="en-US"/>
        </w:rPr>
        <w:t xml:space="preserve">slightly better </w:t>
      </w:r>
      <w:r w:rsidRPr="008F5149">
        <w:rPr>
          <w:b/>
          <w:bCs/>
          <w:lang w:val="en-US"/>
        </w:rPr>
        <w:t>PAPR/CM performance</w:t>
      </w:r>
      <w:r>
        <w:rPr>
          <w:b/>
          <w:bCs/>
          <w:lang w:val="en-US"/>
        </w:rPr>
        <w:t xml:space="preserve"> than </w:t>
      </w:r>
      <w:r w:rsidRPr="00D040BE">
        <w:rPr>
          <w:b/>
          <w:bCs/>
          <w:lang w:val="en-US"/>
        </w:rPr>
        <w:t xml:space="preserve">Approach </w:t>
      </w:r>
      <w:r>
        <w:rPr>
          <w:b/>
          <w:bCs/>
          <w:lang w:val="en-US"/>
        </w:rPr>
        <w:t>A-2</w:t>
      </w:r>
      <w:r w:rsidRPr="00D040BE">
        <w:rPr>
          <w:b/>
          <w:bCs/>
          <w:lang w:val="en-US"/>
        </w:rPr>
        <w:t xml:space="preserve"> </w:t>
      </w:r>
      <w:r>
        <w:rPr>
          <w:b/>
          <w:bCs/>
          <w:lang w:val="en-US"/>
        </w:rPr>
        <w:t>(</w:t>
      </w:r>
      <w:r w:rsidRPr="00141625">
        <w:rPr>
          <w:b/>
          <w:bCs/>
          <w:lang w:val="en-US"/>
        </w:rPr>
        <w:t>DMRS extension is applied similar to data to span the PRBs in the extension</w:t>
      </w:r>
      <w:r>
        <w:rPr>
          <w:b/>
          <w:bCs/>
          <w:lang w:val="en-US"/>
        </w:rPr>
        <w:t>).</w:t>
      </w:r>
    </w:p>
    <w:p w14:paraId="05E20B40" w14:textId="0CB0A897" w:rsidR="003D26B7" w:rsidRDefault="003D26B7" w:rsidP="00E56998">
      <w:pPr>
        <w:spacing w:before="60" w:after="60"/>
        <w:rPr>
          <w:iCs/>
          <w:lang w:val="en-US" w:eastAsia="ja-JP"/>
        </w:rPr>
      </w:pPr>
    </w:p>
    <w:p w14:paraId="70405237" w14:textId="77777777" w:rsidR="001A6880" w:rsidRPr="00A6159E" w:rsidRDefault="001A6880"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6E30930E" w:rsidR="00D73FF5" w:rsidRPr="00A6159E" w:rsidRDefault="00D73FF5" w:rsidP="00E56998">
      <w:pPr>
        <w:spacing w:before="60" w:after="60"/>
        <w:rPr>
          <w:lang w:eastAsia="ja-JP"/>
        </w:rPr>
      </w:pPr>
      <w:r w:rsidRPr="00A6159E">
        <w:rPr>
          <w:lang w:eastAsia="ja-JP"/>
        </w:rPr>
        <w:t xml:space="preserve">In this contribution, we </w:t>
      </w:r>
      <w:r w:rsidR="00F354E6" w:rsidRPr="00A6159E">
        <w:rPr>
          <w:lang w:eastAsia="ja-JP"/>
        </w:rPr>
        <w:t xml:space="preserve">provide our view on </w:t>
      </w:r>
      <w:r w:rsidR="000137A4">
        <w:rPr>
          <w:rFonts w:eastAsia="SimSun"/>
          <w:lang w:val="en-US" w:eastAsia="zh-CN"/>
        </w:rPr>
        <w:t>power domain</w:t>
      </w:r>
      <w:r w:rsidR="00A366D9" w:rsidRPr="007843FE">
        <w:rPr>
          <w:rFonts w:eastAsia="SimSun"/>
          <w:lang w:val="en-US" w:eastAsia="zh-CN"/>
        </w:rPr>
        <w:t xml:space="preserve"> enhancements</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 xml:space="preserve">following </w:t>
      </w:r>
      <w:r w:rsidR="000137A4">
        <w:rPr>
          <w:lang w:eastAsia="ja-JP"/>
        </w:rPr>
        <w:t xml:space="preserve">observations and </w:t>
      </w:r>
      <w:r w:rsidRPr="00A6159E">
        <w:rPr>
          <w:lang w:eastAsia="ja-JP"/>
        </w:rPr>
        <w:t>proposals</w:t>
      </w:r>
      <w:r w:rsidR="00D34D33" w:rsidRPr="00A6159E">
        <w:rPr>
          <w:lang w:eastAsia="ja-JP"/>
        </w:rPr>
        <w:t>.</w:t>
      </w:r>
      <w:r w:rsidR="000B0A23" w:rsidRPr="00A6159E">
        <w:rPr>
          <w:lang w:eastAsia="ja-JP"/>
        </w:rPr>
        <w:t xml:space="preserve"> </w:t>
      </w:r>
    </w:p>
    <w:p w14:paraId="3A50772E" w14:textId="77777777" w:rsidR="00F354DF" w:rsidRDefault="00F354DF" w:rsidP="00240FDF">
      <w:pPr>
        <w:spacing w:after="0"/>
        <w:rPr>
          <w:b/>
          <w:bCs/>
          <w:u w:val="single"/>
          <w:lang w:val="en-US"/>
        </w:rPr>
      </w:pPr>
    </w:p>
    <w:p w14:paraId="6803AF66" w14:textId="46049EE4" w:rsidR="00240FDF" w:rsidRDefault="00240FDF" w:rsidP="00240FDF">
      <w:pPr>
        <w:spacing w:after="0"/>
        <w:rPr>
          <w:b/>
          <w:bCs/>
          <w:u w:val="single"/>
          <w:lang w:val="en-US"/>
        </w:rPr>
      </w:pPr>
      <w:r w:rsidRPr="00240FDF">
        <w:rPr>
          <w:b/>
          <w:bCs/>
          <w:u w:val="single"/>
          <w:lang w:val="en-US"/>
        </w:rPr>
        <w:t>Observations:</w:t>
      </w:r>
    </w:p>
    <w:p w14:paraId="056AC569" w14:textId="77777777" w:rsidR="00240FDF" w:rsidRPr="00240FDF" w:rsidRDefault="00240FDF" w:rsidP="00240FDF">
      <w:pPr>
        <w:spacing w:after="0"/>
        <w:rPr>
          <w:b/>
          <w:bCs/>
          <w:u w:val="single"/>
          <w:lang w:val="en-US"/>
        </w:rPr>
      </w:pPr>
    </w:p>
    <w:p w14:paraId="6E65F880" w14:textId="7ABE0CF3" w:rsidR="00240FDF" w:rsidRPr="008A0F88" w:rsidRDefault="00240FDF" w:rsidP="00240FDF">
      <w:pPr>
        <w:spacing w:after="0"/>
        <w:rPr>
          <w:b/>
          <w:bCs/>
          <w:lang w:val="en-US"/>
        </w:rPr>
      </w:pPr>
      <w:r w:rsidRPr="008A0F88">
        <w:rPr>
          <w:b/>
          <w:bCs/>
          <w:lang w:val="en-US"/>
        </w:rPr>
        <w:t xml:space="preserve">Observation </w:t>
      </w:r>
      <w:r>
        <w:rPr>
          <w:b/>
          <w:bCs/>
          <w:lang w:val="en-US"/>
        </w:rPr>
        <w:t>1</w:t>
      </w:r>
      <w:r w:rsidRPr="008A0F88">
        <w:rPr>
          <w:b/>
          <w:bCs/>
          <w:lang w:val="en-US"/>
        </w:rPr>
        <w:t>: The extension factor α can be considered as a tradeoff between the achievable reduction of MPR/PAR and the achievable spectral efficiency</w:t>
      </w:r>
      <w:r>
        <w:rPr>
          <w:b/>
          <w:bCs/>
          <w:lang w:val="en-US"/>
        </w:rPr>
        <w:t>.</w:t>
      </w:r>
    </w:p>
    <w:p w14:paraId="7A1DF099" w14:textId="0E0EC473" w:rsidR="00240FDF" w:rsidRDefault="00240FDF" w:rsidP="00240FDF">
      <w:pPr>
        <w:spacing w:after="0"/>
        <w:rPr>
          <w:b/>
          <w:bCs/>
          <w:lang w:eastAsia="ja-JP"/>
        </w:rPr>
      </w:pPr>
    </w:p>
    <w:p w14:paraId="4134B9C0" w14:textId="77777777" w:rsidR="00240FDF" w:rsidRPr="0087340B" w:rsidRDefault="00240FDF" w:rsidP="00240FDF">
      <w:pPr>
        <w:spacing w:after="0"/>
        <w:rPr>
          <w:rStyle w:val="normaltextrun"/>
          <w:b/>
          <w:bCs/>
          <w:lang w:val="en-US"/>
        </w:rPr>
      </w:pPr>
      <w:r w:rsidRPr="00A953E2">
        <w:rPr>
          <w:b/>
          <w:bCs/>
          <w:lang w:val="en-US"/>
        </w:rPr>
        <w:t xml:space="preserve">Observation </w:t>
      </w:r>
      <w:r>
        <w:rPr>
          <w:b/>
          <w:bCs/>
          <w:lang w:val="en-US"/>
        </w:rPr>
        <w:t>2</w:t>
      </w:r>
      <w:r w:rsidRPr="00A953E2">
        <w:rPr>
          <w:b/>
          <w:bCs/>
          <w:lang w:val="en-US"/>
        </w:rPr>
        <w:t xml:space="preserve">: </w:t>
      </w:r>
      <w:r>
        <w:rPr>
          <w:b/>
          <w:bCs/>
          <w:lang w:val="en-US"/>
        </w:rPr>
        <w:t>In Alt. 2, when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67931F48" w14:textId="45DFB547" w:rsidR="00240FDF" w:rsidRDefault="00240FDF" w:rsidP="00240FDF">
      <w:pPr>
        <w:spacing w:after="0"/>
        <w:rPr>
          <w:b/>
          <w:bCs/>
          <w:lang w:eastAsia="ja-JP"/>
        </w:rPr>
      </w:pPr>
    </w:p>
    <w:p w14:paraId="15214FB7" w14:textId="77777777" w:rsidR="00240FDF" w:rsidRDefault="00240FDF" w:rsidP="00240FDF">
      <w:pPr>
        <w:spacing w:after="0"/>
        <w:rPr>
          <w:b/>
          <w:bCs/>
          <w:lang w:val="en-US"/>
        </w:rPr>
      </w:pPr>
      <w:r w:rsidRPr="00A953E2">
        <w:rPr>
          <w:b/>
          <w:bCs/>
          <w:lang w:val="en-US"/>
        </w:rPr>
        <w:t xml:space="preserve">Observation </w:t>
      </w:r>
      <w:r>
        <w:rPr>
          <w:b/>
          <w:bCs/>
          <w:lang w:val="en-US"/>
        </w:rPr>
        <w:t>3</w:t>
      </w:r>
      <w:r w:rsidRPr="00A953E2">
        <w:rPr>
          <w:b/>
          <w:bCs/>
          <w:lang w:val="en-US"/>
        </w:rPr>
        <w:t xml:space="preserve">: </w:t>
      </w:r>
      <w:r>
        <w:rPr>
          <w:b/>
          <w:bCs/>
          <w:lang w:val="en-US"/>
        </w:rPr>
        <w:t xml:space="preserve">For DMRS enhancement in FDSS-SE, for DMRS sequence Type 1, </w:t>
      </w:r>
      <w:r w:rsidRPr="008F5149">
        <w:rPr>
          <w:b/>
          <w:bCs/>
          <w:lang w:val="en-US"/>
        </w:rPr>
        <w:t>Approach A-</w:t>
      </w:r>
      <w:r>
        <w:rPr>
          <w:b/>
          <w:bCs/>
          <w:lang w:val="en-US"/>
        </w:rPr>
        <w:t>1</w:t>
      </w:r>
      <w:r w:rsidRPr="008F5149">
        <w:rPr>
          <w:b/>
          <w:bCs/>
          <w:lang w:val="en-US"/>
        </w:rPr>
        <w:t xml:space="preserve"> (the sequence is cyclically extended to span the PRBs in the extension) provide</w:t>
      </w:r>
      <w:r>
        <w:rPr>
          <w:b/>
          <w:bCs/>
          <w:lang w:val="en-US"/>
        </w:rPr>
        <w:t>s</w:t>
      </w:r>
      <w:r w:rsidRPr="008F5149">
        <w:rPr>
          <w:b/>
          <w:bCs/>
          <w:lang w:val="en-US"/>
        </w:rPr>
        <w:t xml:space="preserve"> the best PAPR/CM performance</w:t>
      </w:r>
      <w:r>
        <w:rPr>
          <w:b/>
          <w:bCs/>
          <w:lang w:val="en-US"/>
        </w:rPr>
        <w:t>.</w:t>
      </w:r>
    </w:p>
    <w:p w14:paraId="39FBD25C" w14:textId="77777777" w:rsidR="00240FDF" w:rsidRPr="0087340B" w:rsidRDefault="00240FDF" w:rsidP="00240FDF">
      <w:pPr>
        <w:spacing w:after="0"/>
        <w:rPr>
          <w:rStyle w:val="normaltextrun"/>
          <w:b/>
          <w:bCs/>
          <w:lang w:val="en-US"/>
        </w:rPr>
      </w:pPr>
    </w:p>
    <w:p w14:paraId="29459B34" w14:textId="77777777" w:rsidR="00F51710" w:rsidRPr="0087340B" w:rsidRDefault="00F51710" w:rsidP="00F51710">
      <w:pPr>
        <w:spacing w:after="0"/>
        <w:rPr>
          <w:rStyle w:val="normaltextrun"/>
          <w:b/>
          <w:bCs/>
          <w:lang w:val="en-US"/>
        </w:rPr>
      </w:pPr>
      <w:r w:rsidRPr="00A953E2">
        <w:rPr>
          <w:b/>
          <w:bCs/>
          <w:lang w:val="en-US"/>
        </w:rPr>
        <w:t xml:space="preserve">Observation </w:t>
      </w:r>
      <w:r>
        <w:rPr>
          <w:b/>
          <w:bCs/>
          <w:lang w:val="en-US"/>
        </w:rPr>
        <w:t>4</w:t>
      </w:r>
      <w:r w:rsidRPr="00A953E2">
        <w:rPr>
          <w:b/>
          <w:bCs/>
          <w:lang w:val="en-US"/>
        </w:rPr>
        <w:t xml:space="preserve">: </w:t>
      </w:r>
      <w:r>
        <w:rPr>
          <w:b/>
          <w:bCs/>
          <w:lang w:val="en-US"/>
        </w:rPr>
        <w:t xml:space="preserve">For DMRS enhancement in FDSS-SE, for DMRS sequence Type 2, </w:t>
      </w:r>
      <w:r w:rsidRPr="008F5149">
        <w:rPr>
          <w:b/>
          <w:bCs/>
          <w:lang w:val="en-US"/>
        </w:rPr>
        <w:t xml:space="preserve">Approach </w:t>
      </w:r>
      <w:r>
        <w:rPr>
          <w:rFonts w:hint="eastAsia"/>
          <w:b/>
          <w:bCs/>
          <w:lang w:val="en-US" w:eastAsia="ja-JP"/>
        </w:rPr>
        <w:t>B</w:t>
      </w:r>
      <w:r w:rsidRPr="008F5149">
        <w:rPr>
          <w:b/>
          <w:bCs/>
          <w:lang w:val="en-US"/>
        </w:rPr>
        <w:t xml:space="preserve"> (</w:t>
      </w:r>
      <w:r>
        <w:rPr>
          <w:b/>
          <w:bCs/>
          <w:lang w:val="en-US"/>
        </w:rPr>
        <w:t xml:space="preserve">a </w:t>
      </w:r>
      <w:r w:rsidRPr="00D040BE">
        <w:rPr>
          <w:b/>
          <w:bCs/>
          <w:lang w:val="en-US"/>
        </w:rPr>
        <w:t xml:space="preserve">DMRS sequence is generated </w:t>
      </w:r>
      <w:r>
        <w:rPr>
          <w:b/>
          <w:bCs/>
          <w:lang w:val="en-US"/>
        </w:rPr>
        <w:t xml:space="preserve">by </w:t>
      </w:r>
      <w:r w:rsidRPr="00D040BE">
        <w:rPr>
          <w:b/>
          <w:bCs/>
          <w:lang w:val="en-US"/>
        </w:rPr>
        <w:t xml:space="preserve">considering the number of PRBs in the </w:t>
      </w:r>
      <w:proofErr w:type="spellStart"/>
      <w:r w:rsidRPr="00D040BE">
        <w:rPr>
          <w:b/>
          <w:bCs/>
          <w:lang w:val="en-US"/>
        </w:rPr>
        <w:t>inband</w:t>
      </w:r>
      <w:proofErr w:type="spellEnd"/>
      <w:r w:rsidRPr="00D040BE">
        <w:rPr>
          <w:b/>
          <w:bCs/>
          <w:lang w:val="en-US"/>
        </w:rPr>
        <w:t xml:space="preserve"> + extension</w:t>
      </w:r>
      <w:r w:rsidRPr="008F5149">
        <w:rPr>
          <w:b/>
          <w:bCs/>
          <w:lang w:val="en-US"/>
        </w:rPr>
        <w:t>) provide</w:t>
      </w:r>
      <w:r>
        <w:rPr>
          <w:b/>
          <w:bCs/>
          <w:lang w:val="en-US"/>
        </w:rPr>
        <w:t>s</w:t>
      </w:r>
      <w:r w:rsidRPr="008F5149">
        <w:rPr>
          <w:b/>
          <w:bCs/>
          <w:lang w:val="en-US"/>
        </w:rPr>
        <w:t xml:space="preserve"> the </w:t>
      </w:r>
      <w:r>
        <w:rPr>
          <w:b/>
          <w:bCs/>
          <w:lang w:val="en-US"/>
        </w:rPr>
        <w:t xml:space="preserve">slightly better </w:t>
      </w:r>
      <w:r w:rsidRPr="008F5149">
        <w:rPr>
          <w:b/>
          <w:bCs/>
          <w:lang w:val="en-US"/>
        </w:rPr>
        <w:t>PAPR/CM performance</w:t>
      </w:r>
      <w:r>
        <w:rPr>
          <w:b/>
          <w:bCs/>
          <w:lang w:val="en-US"/>
        </w:rPr>
        <w:t xml:space="preserve"> than </w:t>
      </w:r>
      <w:r w:rsidRPr="00D040BE">
        <w:rPr>
          <w:b/>
          <w:bCs/>
          <w:lang w:val="en-US"/>
        </w:rPr>
        <w:t xml:space="preserve">Approach </w:t>
      </w:r>
      <w:r>
        <w:rPr>
          <w:b/>
          <w:bCs/>
          <w:lang w:val="en-US"/>
        </w:rPr>
        <w:t>A-2</w:t>
      </w:r>
      <w:r w:rsidRPr="00D040BE">
        <w:rPr>
          <w:b/>
          <w:bCs/>
          <w:lang w:val="en-US"/>
        </w:rPr>
        <w:t xml:space="preserve"> </w:t>
      </w:r>
      <w:r>
        <w:rPr>
          <w:b/>
          <w:bCs/>
          <w:lang w:val="en-US"/>
        </w:rPr>
        <w:t>(</w:t>
      </w:r>
      <w:r w:rsidRPr="00141625">
        <w:rPr>
          <w:b/>
          <w:bCs/>
          <w:lang w:val="en-US"/>
        </w:rPr>
        <w:t>DMRS extension is applied similar to data to span the PRBs in the extension</w:t>
      </w:r>
      <w:r>
        <w:rPr>
          <w:b/>
          <w:bCs/>
          <w:lang w:val="en-US"/>
        </w:rPr>
        <w:t>).</w:t>
      </w:r>
    </w:p>
    <w:p w14:paraId="323A3EA2" w14:textId="77777777" w:rsidR="00240FDF" w:rsidRDefault="00240FDF" w:rsidP="00240FDF">
      <w:pPr>
        <w:spacing w:after="0"/>
        <w:rPr>
          <w:b/>
          <w:bCs/>
          <w:lang w:eastAsia="ja-JP"/>
        </w:rPr>
      </w:pPr>
    </w:p>
    <w:p w14:paraId="7FDE8E66" w14:textId="2CC0078C" w:rsidR="00240FDF" w:rsidRDefault="00240FDF" w:rsidP="00240FDF">
      <w:pPr>
        <w:spacing w:after="0"/>
        <w:rPr>
          <w:b/>
          <w:bCs/>
          <w:lang w:eastAsia="ja-JP"/>
        </w:rPr>
      </w:pPr>
    </w:p>
    <w:p w14:paraId="5DEE5D60" w14:textId="759A46DB" w:rsidR="00240FDF" w:rsidRPr="00240FDF" w:rsidRDefault="00240FDF" w:rsidP="00240FDF">
      <w:pPr>
        <w:spacing w:after="0"/>
        <w:rPr>
          <w:b/>
          <w:bCs/>
          <w:u w:val="single"/>
          <w:lang w:eastAsia="ja-JP"/>
        </w:rPr>
      </w:pPr>
      <w:r w:rsidRPr="00240FDF">
        <w:rPr>
          <w:b/>
          <w:bCs/>
          <w:u w:val="single"/>
          <w:lang w:eastAsia="ja-JP"/>
        </w:rPr>
        <w:t>Proposals:</w:t>
      </w:r>
    </w:p>
    <w:p w14:paraId="3A04E357" w14:textId="77777777" w:rsidR="00240FDF" w:rsidRDefault="00240FDF" w:rsidP="00240FDF">
      <w:pPr>
        <w:spacing w:after="0"/>
        <w:rPr>
          <w:b/>
          <w:bCs/>
          <w:lang w:eastAsia="ja-JP"/>
        </w:rPr>
      </w:pPr>
    </w:p>
    <w:p w14:paraId="1C515429" w14:textId="40C90051" w:rsidR="00240FDF" w:rsidRPr="00E7335B" w:rsidRDefault="00240FDF" w:rsidP="00240FDF">
      <w:pPr>
        <w:spacing w:after="0"/>
        <w:rPr>
          <w:b/>
          <w:bCs/>
          <w:lang w:eastAsia="ja-JP"/>
        </w:rPr>
      </w:pPr>
      <w:r w:rsidRPr="00453C84">
        <w:rPr>
          <w:b/>
          <w:bCs/>
          <w:lang w:eastAsia="ja-JP"/>
        </w:rPr>
        <w:t xml:space="preserve">Proposal </w:t>
      </w:r>
      <w:r>
        <w:rPr>
          <w:b/>
          <w:bCs/>
          <w:lang w:eastAsia="ja-JP"/>
        </w:rPr>
        <w:t>1</w:t>
      </w:r>
      <w:r w:rsidRPr="00453C84">
        <w:rPr>
          <w:b/>
          <w:bCs/>
          <w:lang w:eastAsia="ja-JP"/>
        </w:rPr>
        <w:t xml:space="preserve">: </w:t>
      </w:r>
      <w:r>
        <w:rPr>
          <w:b/>
          <w:bCs/>
          <w:lang w:eastAsia="ja-JP"/>
        </w:rPr>
        <w:t xml:space="preserve">If FDSS with SE is supported, </w:t>
      </w:r>
      <w:r w:rsidRPr="00E7335B">
        <w:rPr>
          <w:rFonts w:hint="eastAsia"/>
          <w:b/>
          <w:bCs/>
          <w:lang w:eastAsia="ja-JP"/>
        </w:rPr>
        <w:t>determine SE</w:t>
      </w:r>
      <w:r w:rsidRPr="00453C84">
        <w:rPr>
          <w:b/>
          <w:bCs/>
          <w:lang w:eastAsia="ja-JP"/>
        </w:rPr>
        <w:t xml:space="preserve"> </w:t>
      </w:r>
      <w:r>
        <w:rPr>
          <w:b/>
          <w:bCs/>
          <w:lang w:eastAsia="ja-JP"/>
        </w:rPr>
        <w:t>size</w:t>
      </w:r>
      <w:r w:rsidRPr="00E7335B">
        <w:rPr>
          <w:rFonts w:hint="eastAsia"/>
          <w:b/>
          <w:bCs/>
          <w:lang w:eastAsia="ja-JP"/>
        </w:rPr>
        <w:t xml:space="preserve"> based on an extensions factor </w:t>
      </w:r>
      <w:r w:rsidRPr="00E7335B">
        <w:rPr>
          <w:rFonts w:hint="eastAsia"/>
          <w:b/>
          <w:bCs/>
          <w:lang w:eastAsia="ja-JP"/>
        </w:rPr>
        <w:t>α</w:t>
      </w:r>
      <w:r w:rsidRPr="00E7335B">
        <w:rPr>
          <w:rFonts w:hint="eastAsia"/>
          <w:b/>
          <w:bCs/>
          <w:lang w:eastAsia="ja-JP"/>
        </w:rPr>
        <w:t xml:space="preserve">, where it is given by spectrum extension size / total allocation size. </w:t>
      </w:r>
    </w:p>
    <w:p w14:paraId="77165D57" w14:textId="77777777" w:rsidR="00240FDF" w:rsidRPr="007B619E" w:rsidRDefault="00240FDF" w:rsidP="00240FDF">
      <w:pPr>
        <w:numPr>
          <w:ilvl w:val="0"/>
          <w:numId w:val="40"/>
        </w:numPr>
        <w:spacing w:after="0"/>
        <w:rPr>
          <w:b/>
          <w:bCs/>
          <w:lang w:val="en-US" w:eastAsia="ja-JP"/>
        </w:rPr>
      </w:pPr>
      <w:r w:rsidRPr="00E7335B">
        <w:rPr>
          <w:rFonts w:hint="eastAsia"/>
          <w:b/>
          <w:bCs/>
          <w:lang w:eastAsia="ja-JP"/>
        </w:rPr>
        <w:t>SE size is expressed in integer units of RBs</w:t>
      </w:r>
    </w:p>
    <w:p w14:paraId="364DAF91" w14:textId="4B045DA8" w:rsidR="00326B9D" w:rsidRDefault="00326B9D" w:rsidP="00240FDF">
      <w:pPr>
        <w:spacing w:after="120"/>
        <w:rPr>
          <w:b/>
          <w:bCs/>
          <w:lang w:val="en-US" w:eastAsia="ja-JP"/>
        </w:rPr>
      </w:pPr>
    </w:p>
    <w:p w14:paraId="7AD7D03C" w14:textId="77777777" w:rsidR="00240FDF" w:rsidRPr="002758C3" w:rsidRDefault="00240FDF" w:rsidP="00240FDF">
      <w:pPr>
        <w:spacing w:after="0"/>
        <w:rPr>
          <w:b/>
          <w:bCs/>
          <w:lang w:eastAsia="ja-JP"/>
        </w:rPr>
      </w:pPr>
      <w:r w:rsidRPr="00453C84">
        <w:rPr>
          <w:b/>
          <w:bCs/>
          <w:lang w:eastAsia="ja-JP"/>
        </w:rPr>
        <w:t xml:space="preserve">Proposal </w:t>
      </w:r>
      <w:r>
        <w:rPr>
          <w:b/>
          <w:bCs/>
          <w:lang w:eastAsia="ja-JP"/>
        </w:rPr>
        <w:t>2</w:t>
      </w:r>
      <w:r w:rsidRPr="00453C84">
        <w:rPr>
          <w:b/>
          <w:bCs/>
          <w:lang w:eastAsia="ja-JP"/>
        </w:rPr>
        <w:t xml:space="preserve">: </w:t>
      </w:r>
      <w:r>
        <w:rPr>
          <w:b/>
          <w:bCs/>
          <w:lang w:eastAsia="ja-JP"/>
        </w:rPr>
        <w:t xml:space="preserve">If tone reservation is supported, to </w:t>
      </w:r>
      <w:r w:rsidRPr="00E7335B">
        <w:rPr>
          <w:rFonts w:hint="eastAsia"/>
          <w:b/>
          <w:bCs/>
          <w:lang w:eastAsia="ja-JP"/>
        </w:rPr>
        <w:t xml:space="preserve">determine </w:t>
      </w:r>
      <w:r w:rsidRPr="00DA649F">
        <w:rPr>
          <w:rFonts w:cs="Arial" w:hint="eastAsia"/>
          <w:b/>
          <w:bCs/>
          <w:color w:val="000000" w:themeColor="text1"/>
          <w:szCs w:val="22"/>
        </w:rPr>
        <w:t>sideband tone reservation size</w:t>
      </w:r>
      <w:r w:rsidRPr="002758C3">
        <w:rPr>
          <w:rFonts w:hint="eastAsia"/>
          <w:b/>
          <w:bCs/>
          <w:lang w:eastAsia="ja-JP"/>
        </w:rPr>
        <w:t xml:space="preserve"> based on an extensions factor </w:t>
      </w:r>
      <w:r w:rsidRPr="002758C3">
        <w:rPr>
          <w:rFonts w:hint="eastAsia"/>
          <w:b/>
          <w:bCs/>
          <w:lang w:eastAsia="ja-JP"/>
        </w:rPr>
        <w:t>α</w:t>
      </w:r>
      <w:r w:rsidRPr="002758C3">
        <w:rPr>
          <w:rFonts w:hint="eastAsia"/>
          <w:b/>
          <w:bCs/>
          <w:lang w:eastAsia="ja-JP"/>
        </w:rPr>
        <w:t>, where it is given by spectrum extension size / total allocation size</w:t>
      </w:r>
      <w:r>
        <w:rPr>
          <w:b/>
          <w:bCs/>
          <w:lang w:eastAsia="ja-JP"/>
        </w:rPr>
        <w:t>, is necessary</w:t>
      </w:r>
      <w:r w:rsidRPr="002758C3">
        <w:rPr>
          <w:rFonts w:hint="eastAsia"/>
          <w:b/>
          <w:bCs/>
          <w:lang w:eastAsia="ja-JP"/>
        </w:rPr>
        <w:t xml:space="preserve">. </w:t>
      </w:r>
    </w:p>
    <w:p w14:paraId="445C8AB4" w14:textId="77777777" w:rsidR="00240FDF" w:rsidRPr="00F35174" w:rsidRDefault="00240FDF" w:rsidP="00240FDF">
      <w:pPr>
        <w:pStyle w:val="ListParagraph"/>
        <w:numPr>
          <w:ilvl w:val="0"/>
          <w:numId w:val="40"/>
        </w:numPr>
        <w:spacing w:after="0"/>
        <w:ind w:leftChars="0"/>
        <w:rPr>
          <w:b/>
          <w:bCs/>
          <w:lang w:val="en-US" w:eastAsia="ja-JP"/>
        </w:rPr>
      </w:pPr>
      <w:r w:rsidRPr="00F35174">
        <w:rPr>
          <w:rFonts w:hint="eastAsia"/>
          <w:b/>
          <w:bCs/>
          <w:lang w:eastAsia="ja-JP"/>
        </w:rPr>
        <w:t>Sideband tone reservation size is expressed in integer units of RBs</w:t>
      </w:r>
      <w:r w:rsidRPr="00F35174">
        <w:rPr>
          <w:b/>
          <w:bCs/>
          <w:lang w:eastAsia="ja-JP"/>
        </w:rPr>
        <w:t>.</w:t>
      </w:r>
    </w:p>
    <w:p w14:paraId="0189E53B" w14:textId="66B272EE" w:rsidR="00240FDF" w:rsidRDefault="00240FDF" w:rsidP="00240FDF">
      <w:pPr>
        <w:spacing w:after="120"/>
        <w:rPr>
          <w:b/>
          <w:bCs/>
          <w:lang w:val="en-US" w:eastAsia="ja-JP"/>
        </w:rPr>
      </w:pPr>
    </w:p>
    <w:p w14:paraId="66F00899" w14:textId="77777777" w:rsidR="00240FDF" w:rsidRPr="00240FDF" w:rsidRDefault="00240FDF" w:rsidP="00240FDF">
      <w:pPr>
        <w:spacing w:after="120"/>
        <w:rPr>
          <w:b/>
          <w:bCs/>
          <w:lang w:val="en-US" w:eastAsia="ja-JP"/>
        </w:rPr>
      </w:pPr>
    </w:p>
    <w:p w14:paraId="386BCB3A" w14:textId="76922E99" w:rsidR="00F10027" w:rsidRDefault="00F10027" w:rsidP="00E56998">
      <w:pPr>
        <w:spacing w:before="60" w:after="60"/>
        <w:rPr>
          <w:b/>
          <w:lang w:eastAsia="ja-JP"/>
        </w:rPr>
      </w:pPr>
    </w:p>
    <w:p w14:paraId="6112947F" w14:textId="77777777" w:rsidR="00376D4E" w:rsidRPr="00A6159E" w:rsidRDefault="00376D4E"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676E3674" w:rsidR="007E36CC" w:rsidRDefault="00BF621E" w:rsidP="00E56998">
      <w:pPr>
        <w:spacing w:before="60" w:after="60"/>
      </w:pPr>
      <w:r w:rsidRPr="00A6159E">
        <w:t>[</w:t>
      </w:r>
      <w:r w:rsidR="002404D5">
        <w:t>1</w:t>
      </w:r>
      <w:r w:rsidRPr="00A6159E">
        <w:t>]</w:t>
      </w:r>
      <w:r w:rsidR="002F32D4">
        <w:t>.</w:t>
      </w:r>
      <w:r w:rsidRPr="00A6159E">
        <w:t xml:space="preserve"> </w:t>
      </w:r>
      <w:r w:rsidR="00BD0C24" w:rsidRPr="00AA6F38">
        <w:rPr>
          <w:iCs/>
          <w:lang w:val="en-US"/>
        </w:rPr>
        <w:t>RP-221858</w:t>
      </w:r>
      <w:r w:rsidRPr="00A6159E">
        <w:t>, “</w:t>
      </w:r>
      <w:r w:rsidR="004E0139" w:rsidRPr="004E0139">
        <w:rPr>
          <w:iCs/>
          <w:lang w:val="en-US"/>
        </w:rPr>
        <w:t>Revised WID on</w:t>
      </w:r>
      <w:r w:rsidR="004E0139" w:rsidRPr="004E0139">
        <w:rPr>
          <w:rFonts w:hint="eastAsia"/>
          <w:iCs/>
          <w:lang w:val="en-US"/>
        </w:rPr>
        <w:t xml:space="preserve"> </w:t>
      </w:r>
      <w:r w:rsidR="004E0139" w:rsidRPr="004E0139">
        <w:rPr>
          <w:iCs/>
          <w:lang w:val="en-US"/>
        </w:rPr>
        <w:t>Further NR coverage enhancements</w:t>
      </w:r>
      <w:r w:rsidRPr="004E0139">
        <w:rPr>
          <w:iCs/>
          <w:lang w:val="en-US"/>
        </w:rPr>
        <w:t>,” China Telecom</w:t>
      </w:r>
      <w:r w:rsidRPr="00A6159E">
        <w:t>, RAN#9</w:t>
      </w:r>
      <w:r w:rsidR="00982A3E">
        <w:t>6</w:t>
      </w:r>
      <w:r w:rsidR="005756FD">
        <w:t>-</w:t>
      </w:r>
      <w:r w:rsidRPr="00A6159E">
        <w:t xml:space="preserve">e, </w:t>
      </w:r>
      <w:r w:rsidR="00982A3E">
        <w:t>June</w:t>
      </w:r>
      <w:r w:rsidR="00EB4E1C" w:rsidRPr="00A6159E">
        <w:t xml:space="preserve"> </w:t>
      </w:r>
      <w:r w:rsidRPr="00A6159E">
        <w:t>202</w:t>
      </w:r>
      <w:r w:rsidR="00982A3E">
        <w:t>2</w:t>
      </w:r>
      <w:r w:rsidRPr="00A6159E">
        <w:t>.</w:t>
      </w:r>
    </w:p>
    <w:p w14:paraId="0A2BF509" w14:textId="3E8BC773" w:rsidR="009D30A0" w:rsidRDefault="009D30A0" w:rsidP="00E56998">
      <w:pPr>
        <w:spacing w:before="60" w:after="60"/>
        <w:rPr>
          <w:iCs/>
          <w:lang w:val="en-US"/>
        </w:rPr>
      </w:pPr>
      <w:r>
        <w:t xml:space="preserve">[2]. </w:t>
      </w:r>
      <w:r w:rsidRPr="009D30A0">
        <w:t>R1-2302270(R4-2303701)</w:t>
      </w:r>
      <w:r>
        <w:t xml:space="preserve">, </w:t>
      </w:r>
      <w:r w:rsidRPr="009E117E">
        <w:rPr>
          <w:iCs/>
          <w:lang w:val="en-US"/>
        </w:rPr>
        <w:t>“</w:t>
      </w:r>
      <w:r w:rsidR="009E117E" w:rsidRPr="009E117E">
        <w:rPr>
          <w:iCs/>
          <w:lang w:val="en-US"/>
        </w:rPr>
        <w:t>Reply LS on enhancements to realize increasing UE power high limit for CA and DC</w:t>
      </w:r>
      <w:r w:rsidRPr="009E117E">
        <w:rPr>
          <w:iCs/>
          <w:lang w:val="en-US"/>
        </w:rPr>
        <w:t>”</w:t>
      </w:r>
      <w:r w:rsidR="00A26E85">
        <w:rPr>
          <w:iCs/>
          <w:lang w:val="en-US"/>
        </w:rPr>
        <w:t>, Athens, Greece, March 2023.</w:t>
      </w:r>
    </w:p>
    <w:p w14:paraId="5B215A2D" w14:textId="77777777" w:rsidR="00AF0B65" w:rsidRDefault="00AF0B65" w:rsidP="00AF0B65">
      <w:pPr>
        <w:spacing w:before="60" w:after="60"/>
        <w:rPr>
          <w:rFonts w:ascii="TimesLTStd-Roman" w:hAnsi="TimesLTStd-Roman" w:hint="eastAsia"/>
          <w:color w:val="000000"/>
        </w:rPr>
      </w:pPr>
      <w:r>
        <w:rPr>
          <w:lang w:eastAsia="ja-JP"/>
        </w:rPr>
        <w:t xml:space="preserve">[3]. </w:t>
      </w:r>
      <w:r w:rsidRPr="00FC347E">
        <w:rPr>
          <w:rFonts w:ascii="TimesLTStd-Roman" w:hAnsi="TimesLTStd-Roman"/>
          <w:color w:val="000000"/>
        </w:rPr>
        <w:t>TS 38.101-2</w:t>
      </w:r>
      <w:r>
        <w:rPr>
          <w:rFonts w:ascii="TimesLTStd-Roman" w:hAnsi="TimesLTStd-Roman"/>
          <w:color w:val="000000"/>
        </w:rPr>
        <w:t>, “</w:t>
      </w:r>
      <w:r w:rsidRPr="009A4E3A">
        <w:rPr>
          <w:rFonts w:ascii="TimesLTStd-Roman" w:hAnsi="TimesLTStd-Roman"/>
          <w:color w:val="000000"/>
        </w:rPr>
        <w:t>UE Radio Transmission and Reception; Part 2: Range 2 Standalone, Technical Specification Group Radio Access Network Rel-16</w:t>
      </w:r>
      <w:r>
        <w:rPr>
          <w:rFonts w:ascii="TimesLTStd-Roman" w:hAnsi="TimesLTStd-Roman"/>
          <w:color w:val="000000"/>
        </w:rPr>
        <w:t>”, 3GPP.</w:t>
      </w:r>
    </w:p>
    <w:p w14:paraId="7AF43A8A" w14:textId="070DC692" w:rsidR="002404D5" w:rsidRDefault="002404D5" w:rsidP="002404D5">
      <w:pPr>
        <w:spacing w:before="60" w:after="60"/>
        <w:rPr>
          <w:lang w:eastAsia="ja-JP"/>
        </w:rPr>
      </w:pPr>
      <w:r>
        <w:rPr>
          <w:lang w:eastAsia="ja-JP"/>
        </w:rPr>
        <w:t>[</w:t>
      </w:r>
      <w:r w:rsidR="00AF0B65">
        <w:rPr>
          <w:lang w:eastAsia="ja-JP"/>
        </w:rPr>
        <w:t>4</w:t>
      </w:r>
      <w:r>
        <w:rPr>
          <w:lang w:eastAsia="ja-JP"/>
        </w:rPr>
        <w:t>]</w:t>
      </w:r>
      <w:r w:rsidR="002F32D4">
        <w:rPr>
          <w:lang w:eastAsia="ja-JP"/>
        </w:rPr>
        <w:t>.</w:t>
      </w:r>
      <w:r>
        <w:rPr>
          <w:lang w:eastAsia="ja-JP"/>
        </w:rPr>
        <w:t xml:space="preserve"> TR </w:t>
      </w:r>
      <w:r w:rsidRPr="00381261">
        <w:rPr>
          <w:lang w:eastAsia="ja-JP"/>
        </w:rPr>
        <w:t>38.830</w:t>
      </w:r>
      <w:r>
        <w:rPr>
          <w:lang w:eastAsia="ja-JP"/>
        </w:rPr>
        <w:t>,</w:t>
      </w:r>
      <w:r w:rsidRPr="00381261">
        <w:rPr>
          <w:lang w:eastAsia="ja-JP"/>
        </w:rPr>
        <w:t xml:space="preserve"> </w:t>
      </w:r>
      <w:r>
        <w:rPr>
          <w:lang w:eastAsia="ja-JP"/>
        </w:rPr>
        <w:t>“</w:t>
      </w:r>
      <w:r w:rsidRPr="00381261">
        <w:rPr>
          <w:lang w:eastAsia="ja-JP"/>
        </w:rPr>
        <w:t>Study on NR coverage enhancements TR v1.0.0</w:t>
      </w:r>
      <w:r>
        <w:rPr>
          <w:lang w:eastAsia="ja-JP"/>
        </w:rPr>
        <w:t>”, 3GPP.</w:t>
      </w:r>
    </w:p>
    <w:p w14:paraId="3CF7444F" w14:textId="7CB24FBB" w:rsidR="00831A7B" w:rsidRPr="00376D4E" w:rsidRDefault="008C2BA9" w:rsidP="00FD1979">
      <w:pPr>
        <w:spacing w:before="60" w:after="60"/>
        <w:rPr>
          <w:noProof/>
          <w:lang w:val="en-US"/>
        </w:rPr>
      </w:pPr>
      <w:r>
        <w:rPr>
          <w:rFonts w:ascii="TimesLTStd-Roman" w:hAnsi="TimesLTStd-Roman"/>
          <w:color w:val="000000"/>
        </w:rPr>
        <w:t>[</w:t>
      </w:r>
      <w:r w:rsidR="00AF0B65">
        <w:rPr>
          <w:rFonts w:ascii="TimesLTStd-Roman" w:hAnsi="TimesLTStd-Roman"/>
          <w:color w:val="000000"/>
        </w:rPr>
        <w:t>5</w:t>
      </w:r>
      <w:r>
        <w:rPr>
          <w:rFonts w:ascii="TimesLTStd-Roman" w:hAnsi="TimesLTStd-Roman"/>
          <w:color w:val="000000"/>
        </w:rPr>
        <w:t>]</w:t>
      </w:r>
      <w:r w:rsidR="002F32D4">
        <w:rPr>
          <w:rFonts w:ascii="TimesLTStd-Roman" w:hAnsi="TimesLTStd-Roman"/>
          <w:color w:val="000000"/>
        </w:rPr>
        <w:t>.</w:t>
      </w:r>
      <w:r>
        <w:rPr>
          <w:rFonts w:ascii="TimesLTStd-Roman" w:hAnsi="TimesLTStd-Roman"/>
          <w:color w:val="000000"/>
        </w:rPr>
        <w:t xml:space="preserve"> </w:t>
      </w:r>
      <w:hyperlink r:id="rId18" w:tooltip="Amnart BOONKAJAY, Department of Communications Engineering, Graduate School of Engineering, Tohoku University" w:history="1">
        <w:r w:rsidRPr="00735A78">
          <w:rPr>
            <w:rFonts w:ascii="TimesLTStd-Roman" w:hAnsi="TimesLTStd-Roman" w:hint="eastAsia"/>
            <w:color w:val="000000"/>
          </w:rPr>
          <w:t>A</w:t>
        </w:r>
        <w:r>
          <w:rPr>
            <w:rFonts w:ascii="TimesLTStd-Roman" w:hAnsi="TimesLTStd-Roman"/>
            <w:color w:val="000000"/>
          </w:rPr>
          <w:t>.</w:t>
        </w:r>
        <w:r w:rsidRPr="00735A78">
          <w:rPr>
            <w:rFonts w:ascii="TimesLTStd-Roman" w:hAnsi="TimesLTStd-Roman" w:hint="eastAsia"/>
            <w:color w:val="000000"/>
          </w:rPr>
          <w:t xml:space="preserve"> Boonkajay</w:t>
        </w:r>
      </w:hyperlink>
      <w:r>
        <w:rPr>
          <w:rFonts w:ascii="TimesLTStd-Roman" w:hAnsi="TimesLTStd-Roman"/>
          <w:color w:val="000000"/>
        </w:rPr>
        <w:t xml:space="preserve">, </w:t>
      </w:r>
      <w:hyperlink r:id="rId19" w:tooltip="Tatsunori OBARA,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Obara</w:t>
        </w:r>
      </w:hyperlink>
      <w:r w:rsidRPr="00735A78">
        <w:rPr>
          <w:rFonts w:ascii="TimesLTStd-Roman" w:hAnsi="TimesLTStd-Roman" w:hint="eastAsia"/>
          <w:color w:val="000000"/>
        </w:rPr>
        <w:t>, </w:t>
      </w:r>
      <w:hyperlink r:id="rId20" w:tooltip="Tetsuya YAMAMOTO,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Yamamoto</w:t>
        </w:r>
      </w:hyperlink>
      <w:r w:rsidRPr="00735A78">
        <w:rPr>
          <w:rFonts w:ascii="TimesLTStd-Roman" w:hAnsi="TimesLTStd-Roman" w:hint="eastAsia"/>
          <w:color w:val="000000"/>
        </w:rPr>
        <w:t>,</w:t>
      </w:r>
      <w:r>
        <w:rPr>
          <w:rFonts w:ascii="TimesLTStd-Roman" w:hAnsi="TimesLTStd-Roman"/>
          <w:color w:val="000000"/>
        </w:rPr>
        <w:t xml:space="preserve"> and</w:t>
      </w:r>
      <w:r w:rsidRPr="00AA4F12">
        <w:rPr>
          <w:rFonts w:ascii="TimesLTStd-Roman" w:hAnsi="TimesLTStd-Roman"/>
          <w:color w:val="000000"/>
        </w:rPr>
        <w:t xml:space="preserve"> </w:t>
      </w:r>
      <w:hyperlink r:id="rId21" w:tooltip="Fumiyuki ADACHI, Department of Communications Engineering, Graduate School of Engineering, Tohoku University" w:history="1">
        <w:r w:rsidRPr="00735A78">
          <w:rPr>
            <w:rFonts w:ascii="TimesLTStd-Roman" w:hAnsi="TimesLTStd-Roman" w:hint="eastAsia"/>
            <w:color w:val="000000"/>
          </w:rPr>
          <w:t>F</w:t>
        </w:r>
        <w:r>
          <w:rPr>
            <w:rFonts w:ascii="TimesLTStd-Roman" w:hAnsi="TimesLTStd-Roman"/>
            <w:color w:val="000000"/>
          </w:rPr>
          <w:t>.</w:t>
        </w:r>
        <w:r w:rsidRPr="00735A78">
          <w:rPr>
            <w:rFonts w:ascii="TimesLTStd-Roman" w:hAnsi="TimesLTStd-Roman" w:hint="eastAsia"/>
            <w:color w:val="000000"/>
          </w:rPr>
          <w:t xml:space="preserve"> Adachi</w:t>
        </w:r>
      </w:hyperlink>
      <w:r>
        <w:rPr>
          <w:rFonts w:ascii="TimesLTStd-Roman" w:hAnsi="TimesLTStd-Roman"/>
          <w:color w:val="000000"/>
        </w:rPr>
        <w:t>, “</w:t>
      </w:r>
      <w:r w:rsidRPr="00AA4F12">
        <w:rPr>
          <w:rFonts w:hint="eastAsia"/>
          <w:lang w:eastAsia="ja-JP"/>
        </w:rPr>
        <w:t>Excess-Bandwidth Transmit Filtering Based on Minimization of Variance of Instantaneous Transmit Power for Low</w:t>
      </w:r>
      <w:r>
        <w:rPr>
          <w:lang w:eastAsia="ja-JP"/>
        </w:rPr>
        <w:t>-</w:t>
      </w:r>
      <w:r w:rsidRPr="00AA4F12">
        <w:rPr>
          <w:rFonts w:hint="eastAsia"/>
          <w:lang w:eastAsia="ja-JP"/>
        </w:rPr>
        <w:t>PAPR SC-FDE</w:t>
      </w:r>
      <w:r>
        <w:rPr>
          <w:rFonts w:ascii="TimesLTStd-Roman" w:hAnsi="TimesLTStd-Roman"/>
          <w:color w:val="000000"/>
        </w:rPr>
        <w:t xml:space="preserve">”, </w:t>
      </w:r>
      <w:r w:rsidRPr="00540C69">
        <w:rPr>
          <w:rFonts w:ascii="TimesLTStd-Roman" w:hAnsi="TimesLTStd-Roman" w:hint="eastAsia"/>
          <w:color w:val="000000"/>
        </w:rPr>
        <w:t>IEICE Trans</w:t>
      </w:r>
      <w:r>
        <w:rPr>
          <w:rFonts w:ascii="TimesLTStd-Roman" w:hAnsi="TimesLTStd-Roman"/>
          <w:color w:val="000000"/>
        </w:rPr>
        <w:t>.</w:t>
      </w:r>
      <w:r w:rsidRPr="00540C69">
        <w:rPr>
          <w:rFonts w:ascii="TimesLTStd-Roman" w:hAnsi="TimesLTStd-Roman" w:hint="eastAsia"/>
          <w:color w:val="000000"/>
        </w:rPr>
        <w:t xml:space="preserve"> on Commun</w:t>
      </w:r>
      <w:r>
        <w:rPr>
          <w:rFonts w:ascii="TimesLTStd-Roman" w:hAnsi="TimesLTStd-Roman"/>
          <w:color w:val="000000"/>
        </w:rPr>
        <w:t xml:space="preserve">., April, 2015. </w:t>
      </w:r>
    </w:p>
    <w:p w14:paraId="3297E22E" w14:textId="43A55603" w:rsidR="00FD1979" w:rsidRDefault="00FD1979" w:rsidP="00E56998">
      <w:pPr>
        <w:spacing w:before="60" w:after="60"/>
      </w:pPr>
    </w:p>
    <w:p w14:paraId="3535A8B3" w14:textId="3214A074" w:rsidR="00B31629" w:rsidRPr="00A6159E" w:rsidRDefault="00B31629" w:rsidP="0049770A">
      <w:pPr>
        <w:pStyle w:val="Heading1"/>
        <w:tabs>
          <w:tab w:val="num" w:pos="426"/>
        </w:tabs>
        <w:spacing w:before="60" w:after="60"/>
        <w:ind w:left="426" w:hanging="426"/>
        <w:rPr>
          <w:rFonts w:ascii="Times New Roman" w:hAnsi="Times New Roman"/>
          <w:szCs w:val="36"/>
          <w:lang w:eastAsia="ja-JP"/>
        </w:rPr>
      </w:pPr>
      <w:r>
        <w:rPr>
          <w:rFonts w:ascii="Times New Roman" w:hAnsi="Times New Roman"/>
          <w:szCs w:val="36"/>
          <w:lang w:eastAsia="ja-JP"/>
        </w:rPr>
        <w:lastRenderedPageBreak/>
        <w:t>Appendix: CCDF of PAPR / CM</w:t>
      </w:r>
    </w:p>
    <w:p w14:paraId="04FD2573" w14:textId="77777777" w:rsidR="00465B69" w:rsidRDefault="00465B69" w:rsidP="00465B69">
      <w:pPr>
        <w:spacing w:after="0"/>
        <w:jc w:val="center"/>
        <w:rPr>
          <w:lang w:val="en-US" w:eastAsia="ja-JP"/>
        </w:rPr>
      </w:pPr>
      <w:r w:rsidRPr="00CE6130">
        <w:rPr>
          <w:noProof/>
        </w:rPr>
        <w:drawing>
          <wp:inline distT="0" distB="0" distL="0" distR="0" wp14:anchorId="63996950" wp14:editId="0F6A002D">
            <wp:extent cx="5996940" cy="2286000"/>
            <wp:effectExtent l="0" t="0" r="381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7E926079" w14:textId="77777777" w:rsidR="00465B69" w:rsidRDefault="00465B69" w:rsidP="00465B69">
      <w:pPr>
        <w:pStyle w:val="ListParagraph"/>
        <w:numPr>
          <w:ilvl w:val="0"/>
          <w:numId w:val="54"/>
        </w:numPr>
        <w:spacing w:after="0"/>
        <w:ind w:leftChars="0"/>
        <w:jc w:val="center"/>
        <w:rPr>
          <w:lang w:val="en-US" w:eastAsia="ja-JP"/>
        </w:rPr>
      </w:pPr>
      <w:r>
        <w:rPr>
          <w:lang w:val="en-US" w:eastAsia="ja-JP"/>
        </w:rPr>
        <w:t>PAPR</w:t>
      </w:r>
    </w:p>
    <w:p w14:paraId="508C0EE5" w14:textId="77777777" w:rsidR="00465B69" w:rsidRDefault="00465B69" w:rsidP="00465B69">
      <w:pPr>
        <w:spacing w:after="0"/>
        <w:jc w:val="center"/>
        <w:rPr>
          <w:lang w:val="en-US" w:eastAsia="ja-JP"/>
        </w:rPr>
      </w:pPr>
      <w:r w:rsidRPr="007542E4">
        <w:rPr>
          <w:rFonts w:hint="eastAsia"/>
          <w:noProof/>
        </w:rPr>
        <w:drawing>
          <wp:inline distT="0" distB="0" distL="0" distR="0" wp14:anchorId="70957737" wp14:editId="310B7404">
            <wp:extent cx="5996940" cy="2286000"/>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28245AA8" w14:textId="77777777" w:rsidR="00465B69" w:rsidRDefault="00465B69" w:rsidP="00465B69">
      <w:pPr>
        <w:pStyle w:val="ListParagraph"/>
        <w:numPr>
          <w:ilvl w:val="0"/>
          <w:numId w:val="54"/>
        </w:numPr>
        <w:spacing w:after="0"/>
        <w:ind w:leftChars="0"/>
        <w:jc w:val="center"/>
        <w:rPr>
          <w:lang w:val="en-US" w:eastAsia="ja-JP"/>
        </w:rPr>
      </w:pPr>
      <w:r>
        <w:rPr>
          <w:lang w:val="en-US" w:eastAsia="ja-JP"/>
        </w:rPr>
        <w:t>CM</w:t>
      </w:r>
    </w:p>
    <w:p w14:paraId="15B6B55A" w14:textId="44CDD3E7" w:rsidR="00465B69" w:rsidRDefault="00465B69" w:rsidP="00465B69">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5</w:t>
      </w:r>
      <w:r w:rsidR="00B77B48">
        <w:rPr>
          <w:lang w:val="en-US" w:eastAsia="ja-JP"/>
        </w:rPr>
        <w:t>.</w:t>
      </w:r>
      <w:r>
        <w:rPr>
          <w:lang w:val="en-US" w:eastAsia="ja-JP"/>
        </w:rPr>
        <w:t xml:space="preserve"> CCDF of PAPR/CM (DMRS sequence Type 1, Number of PRBs after extension = 8)</w:t>
      </w:r>
    </w:p>
    <w:p w14:paraId="1D57FAC4" w14:textId="337B5BD5" w:rsidR="00465B69" w:rsidRDefault="00465B69" w:rsidP="00465B69">
      <w:pPr>
        <w:spacing w:after="0"/>
        <w:jc w:val="center"/>
        <w:rPr>
          <w:lang w:val="en-US" w:eastAsia="ja-JP"/>
        </w:rPr>
      </w:pPr>
    </w:p>
    <w:p w14:paraId="1E7ED053" w14:textId="77777777" w:rsidR="00CA703A" w:rsidRDefault="00CA703A" w:rsidP="00465B69">
      <w:pPr>
        <w:spacing w:after="0"/>
        <w:jc w:val="center"/>
        <w:rPr>
          <w:lang w:val="en-US" w:eastAsia="ja-JP"/>
        </w:rPr>
      </w:pPr>
    </w:p>
    <w:p w14:paraId="533BE61A" w14:textId="77777777" w:rsidR="00465B69" w:rsidRDefault="00465B69" w:rsidP="00465B69">
      <w:pPr>
        <w:spacing w:after="0"/>
        <w:jc w:val="center"/>
        <w:rPr>
          <w:lang w:val="en-US" w:eastAsia="ja-JP"/>
        </w:rPr>
      </w:pPr>
      <w:r w:rsidRPr="009B6EB0">
        <w:rPr>
          <w:rFonts w:hint="eastAsia"/>
          <w:noProof/>
        </w:rPr>
        <w:drawing>
          <wp:inline distT="0" distB="0" distL="0" distR="0" wp14:anchorId="1F6E7AD2" wp14:editId="6C6A9B0F">
            <wp:extent cx="5996940" cy="2286000"/>
            <wp:effectExtent l="0" t="0" r="381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3BF7566D" w14:textId="77777777" w:rsidR="00465B69" w:rsidRDefault="00465B69" w:rsidP="00465B69">
      <w:pPr>
        <w:pStyle w:val="ListParagraph"/>
        <w:numPr>
          <w:ilvl w:val="0"/>
          <w:numId w:val="55"/>
        </w:numPr>
        <w:spacing w:after="0"/>
        <w:ind w:leftChars="0"/>
        <w:jc w:val="center"/>
        <w:rPr>
          <w:lang w:val="en-US" w:eastAsia="ja-JP"/>
        </w:rPr>
      </w:pPr>
      <w:r>
        <w:rPr>
          <w:lang w:val="en-US" w:eastAsia="ja-JP"/>
        </w:rPr>
        <w:t>PAPR</w:t>
      </w:r>
    </w:p>
    <w:p w14:paraId="1ABB6B6B" w14:textId="77777777" w:rsidR="00465B69" w:rsidRDefault="00465B69" w:rsidP="00465B69">
      <w:pPr>
        <w:spacing w:after="0"/>
        <w:jc w:val="center"/>
        <w:rPr>
          <w:lang w:val="en-US" w:eastAsia="ja-JP"/>
        </w:rPr>
      </w:pPr>
      <w:r w:rsidRPr="00074D8E">
        <w:rPr>
          <w:noProof/>
        </w:rPr>
        <w:lastRenderedPageBreak/>
        <w:drawing>
          <wp:inline distT="0" distB="0" distL="0" distR="0" wp14:anchorId="50CB874F" wp14:editId="2B12BB17">
            <wp:extent cx="5996940" cy="2286000"/>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231496DA" w14:textId="77777777" w:rsidR="00465B69" w:rsidRDefault="00465B69" w:rsidP="00465B69">
      <w:pPr>
        <w:pStyle w:val="ListParagraph"/>
        <w:numPr>
          <w:ilvl w:val="0"/>
          <w:numId w:val="55"/>
        </w:numPr>
        <w:spacing w:after="0"/>
        <w:ind w:leftChars="0"/>
        <w:jc w:val="center"/>
        <w:rPr>
          <w:lang w:val="en-US" w:eastAsia="ja-JP"/>
        </w:rPr>
      </w:pPr>
      <w:r>
        <w:rPr>
          <w:lang w:val="en-US" w:eastAsia="ja-JP"/>
        </w:rPr>
        <w:t>CM</w:t>
      </w:r>
    </w:p>
    <w:p w14:paraId="67EBFEC3" w14:textId="63DA16AF" w:rsidR="00465B69" w:rsidRDefault="00465B69" w:rsidP="00465B69">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6</w:t>
      </w:r>
      <w:r w:rsidR="00B77B48">
        <w:rPr>
          <w:lang w:val="en-US" w:eastAsia="ja-JP"/>
        </w:rPr>
        <w:t>.</w:t>
      </w:r>
      <w:r>
        <w:rPr>
          <w:lang w:val="en-US" w:eastAsia="ja-JP"/>
        </w:rPr>
        <w:t xml:space="preserve"> CCDF of PAPR/CM (DMRS sequence Type 1, Number of PRBs after extension = 40)</w:t>
      </w:r>
    </w:p>
    <w:p w14:paraId="0C51FF7E" w14:textId="77777777" w:rsidR="00B77B48" w:rsidRDefault="00B77B48" w:rsidP="00465B69">
      <w:pPr>
        <w:spacing w:after="0"/>
        <w:jc w:val="center"/>
        <w:rPr>
          <w:lang w:val="en-US" w:eastAsia="ja-JP"/>
        </w:rPr>
      </w:pPr>
    </w:p>
    <w:p w14:paraId="329A3521" w14:textId="77777777" w:rsidR="00C44DB1" w:rsidRDefault="00C44DB1" w:rsidP="00465B69">
      <w:pPr>
        <w:spacing w:after="0"/>
        <w:jc w:val="center"/>
        <w:rPr>
          <w:lang w:val="en-US" w:eastAsia="ja-JP"/>
        </w:rPr>
      </w:pPr>
    </w:p>
    <w:p w14:paraId="14981748" w14:textId="77777777" w:rsidR="00C44DB1" w:rsidRDefault="00C44DB1" w:rsidP="00C44DB1">
      <w:pPr>
        <w:spacing w:after="0"/>
        <w:jc w:val="center"/>
        <w:rPr>
          <w:lang w:val="en-US" w:eastAsia="ja-JP"/>
        </w:rPr>
      </w:pPr>
      <w:r w:rsidRPr="00141853">
        <w:rPr>
          <w:rFonts w:hint="eastAsia"/>
          <w:noProof/>
        </w:rPr>
        <w:drawing>
          <wp:inline distT="0" distB="0" distL="0" distR="0" wp14:anchorId="7986D519" wp14:editId="44AA0FE0">
            <wp:extent cx="5996940" cy="2286000"/>
            <wp:effectExtent l="0" t="0" r="381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29C1E3F3" w14:textId="77777777" w:rsidR="00C44DB1" w:rsidRDefault="00C44DB1" w:rsidP="00C44DB1">
      <w:pPr>
        <w:pStyle w:val="ListParagraph"/>
        <w:numPr>
          <w:ilvl w:val="0"/>
          <w:numId w:val="56"/>
        </w:numPr>
        <w:spacing w:after="0"/>
        <w:ind w:leftChars="0"/>
        <w:jc w:val="center"/>
        <w:rPr>
          <w:lang w:val="en-US" w:eastAsia="ja-JP"/>
        </w:rPr>
      </w:pPr>
      <w:r>
        <w:rPr>
          <w:lang w:val="en-US" w:eastAsia="ja-JP"/>
        </w:rPr>
        <w:t>PAPR</w:t>
      </w:r>
    </w:p>
    <w:p w14:paraId="0E529D00" w14:textId="77777777" w:rsidR="00C44DB1" w:rsidRDefault="00C44DB1" w:rsidP="00C44DB1">
      <w:pPr>
        <w:spacing w:after="0"/>
        <w:jc w:val="center"/>
        <w:rPr>
          <w:lang w:val="en-US" w:eastAsia="ja-JP"/>
        </w:rPr>
      </w:pPr>
      <w:r w:rsidRPr="00BF0C2B">
        <w:rPr>
          <w:rFonts w:hint="eastAsia"/>
          <w:noProof/>
        </w:rPr>
        <w:drawing>
          <wp:inline distT="0" distB="0" distL="0" distR="0" wp14:anchorId="4B2FDE83" wp14:editId="06783524">
            <wp:extent cx="5996940" cy="2286000"/>
            <wp:effectExtent l="0" t="0" r="381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125DB390" w14:textId="77777777" w:rsidR="00C44DB1" w:rsidRPr="00BF0C2B" w:rsidRDefault="00C44DB1" w:rsidP="00C44DB1">
      <w:pPr>
        <w:pStyle w:val="ListParagraph"/>
        <w:numPr>
          <w:ilvl w:val="0"/>
          <w:numId w:val="56"/>
        </w:numPr>
        <w:spacing w:after="0"/>
        <w:ind w:leftChars="0"/>
        <w:jc w:val="center"/>
        <w:rPr>
          <w:lang w:val="en-US" w:eastAsia="ja-JP"/>
        </w:rPr>
      </w:pPr>
      <w:r w:rsidRPr="00BF0C2B">
        <w:rPr>
          <w:lang w:val="en-US" w:eastAsia="ja-JP"/>
        </w:rPr>
        <w:t>CM</w:t>
      </w:r>
    </w:p>
    <w:p w14:paraId="2FBE5562" w14:textId="10DF0450" w:rsidR="00C44DB1" w:rsidRDefault="00C44DB1" w:rsidP="00C44DB1">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7</w:t>
      </w:r>
      <w:r w:rsidR="00B77B48">
        <w:rPr>
          <w:lang w:val="en-US" w:eastAsia="ja-JP"/>
        </w:rPr>
        <w:t>.</w:t>
      </w:r>
      <w:r>
        <w:rPr>
          <w:lang w:val="en-US" w:eastAsia="ja-JP"/>
        </w:rPr>
        <w:t xml:space="preserve"> CCDF of PAPR/CM (DMRS sequence Type 2, Number of PRBs after extension = 8)</w:t>
      </w:r>
    </w:p>
    <w:p w14:paraId="33DE61AD" w14:textId="2DB29E70" w:rsidR="00C44DB1" w:rsidRDefault="00C44DB1" w:rsidP="00C44DB1">
      <w:pPr>
        <w:spacing w:after="0"/>
        <w:jc w:val="center"/>
        <w:rPr>
          <w:lang w:val="en-US" w:eastAsia="ja-JP"/>
        </w:rPr>
      </w:pPr>
    </w:p>
    <w:p w14:paraId="3874F412" w14:textId="77777777" w:rsidR="00CA703A" w:rsidRDefault="00CA703A" w:rsidP="00C44DB1">
      <w:pPr>
        <w:spacing w:after="0"/>
        <w:jc w:val="center"/>
        <w:rPr>
          <w:lang w:val="en-US" w:eastAsia="ja-JP"/>
        </w:rPr>
      </w:pPr>
    </w:p>
    <w:p w14:paraId="7555F1DA" w14:textId="77777777" w:rsidR="00C44DB1" w:rsidRDefault="00C44DB1" w:rsidP="00C44DB1">
      <w:pPr>
        <w:spacing w:after="0"/>
        <w:jc w:val="center"/>
        <w:rPr>
          <w:lang w:val="en-US" w:eastAsia="ja-JP"/>
        </w:rPr>
      </w:pPr>
      <w:r w:rsidRPr="00514376">
        <w:rPr>
          <w:rFonts w:hint="eastAsia"/>
          <w:noProof/>
        </w:rPr>
        <w:lastRenderedPageBreak/>
        <w:drawing>
          <wp:inline distT="0" distB="0" distL="0" distR="0" wp14:anchorId="4C9B489F" wp14:editId="7C3DCB7B">
            <wp:extent cx="5996940" cy="2286000"/>
            <wp:effectExtent l="0" t="0" r="381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7D2C2763" w14:textId="77777777" w:rsidR="00C44DB1" w:rsidRDefault="00C44DB1" w:rsidP="00C44DB1">
      <w:pPr>
        <w:pStyle w:val="ListParagraph"/>
        <w:numPr>
          <w:ilvl w:val="0"/>
          <w:numId w:val="57"/>
        </w:numPr>
        <w:spacing w:after="0"/>
        <w:ind w:leftChars="0"/>
        <w:jc w:val="center"/>
        <w:rPr>
          <w:lang w:val="en-US" w:eastAsia="ja-JP"/>
        </w:rPr>
      </w:pPr>
      <w:r>
        <w:rPr>
          <w:lang w:val="en-US" w:eastAsia="ja-JP"/>
        </w:rPr>
        <w:t>PAPR</w:t>
      </w:r>
    </w:p>
    <w:p w14:paraId="21EFF016" w14:textId="77777777" w:rsidR="00C44DB1" w:rsidRDefault="00C44DB1" w:rsidP="00C44DB1">
      <w:pPr>
        <w:spacing w:after="0"/>
        <w:jc w:val="center"/>
        <w:rPr>
          <w:lang w:val="en-US" w:eastAsia="ja-JP"/>
        </w:rPr>
      </w:pPr>
      <w:r w:rsidRPr="00646AAF">
        <w:rPr>
          <w:rFonts w:hint="eastAsia"/>
          <w:noProof/>
        </w:rPr>
        <w:drawing>
          <wp:inline distT="0" distB="0" distL="0" distR="0" wp14:anchorId="69B43813" wp14:editId="41D81DA0">
            <wp:extent cx="5996940" cy="2286000"/>
            <wp:effectExtent l="0" t="0" r="381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96940" cy="2286000"/>
                    </a:xfrm>
                    <a:prstGeom prst="rect">
                      <a:avLst/>
                    </a:prstGeom>
                    <a:noFill/>
                    <a:ln>
                      <a:noFill/>
                    </a:ln>
                  </pic:spPr>
                </pic:pic>
              </a:graphicData>
            </a:graphic>
          </wp:inline>
        </w:drawing>
      </w:r>
    </w:p>
    <w:p w14:paraId="0CDA3DDC" w14:textId="77777777" w:rsidR="00C44DB1" w:rsidRPr="00646AAF" w:rsidRDefault="00C44DB1" w:rsidP="00C44DB1">
      <w:pPr>
        <w:pStyle w:val="ListParagraph"/>
        <w:numPr>
          <w:ilvl w:val="0"/>
          <w:numId w:val="57"/>
        </w:numPr>
        <w:spacing w:after="0"/>
        <w:ind w:leftChars="0"/>
        <w:jc w:val="center"/>
        <w:rPr>
          <w:lang w:val="en-US" w:eastAsia="ja-JP"/>
        </w:rPr>
      </w:pPr>
      <w:r w:rsidRPr="00646AAF">
        <w:rPr>
          <w:lang w:val="en-US" w:eastAsia="ja-JP"/>
        </w:rPr>
        <w:t>CM</w:t>
      </w:r>
    </w:p>
    <w:p w14:paraId="2B83C770" w14:textId="7427ACC2" w:rsidR="00C44DB1" w:rsidRDefault="00C44DB1" w:rsidP="00C44DB1">
      <w:pPr>
        <w:spacing w:after="0"/>
        <w:jc w:val="center"/>
        <w:rPr>
          <w:lang w:val="en-US" w:eastAsia="ja-JP"/>
        </w:rPr>
      </w:pPr>
      <w:r>
        <w:rPr>
          <w:rFonts w:hint="eastAsia"/>
          <w:lang w:val="en-US" w:eastAsia="ja-JP"/>
        </w:rPr>
        <w:t>F</w:t>
      </w:r>
      <w:r>
        <w:rPr>
          <w:lang w:val="en-US" w:eastAsia="ja-JP"/>
        </w:rPr>
        <w:t>ig.</w:t>
      </w:r>
      <w:r w:rsidR="00B77B48">
        <w:rPr>
          <w:lang w:val="en-US" w:eastAsia="ja-JP"/>
        </w:rPr>
        <w:t xml:space="preserve"> </w:t>
      </w:r>
      <w:r>
        <w:rPr>
          <w:lang w:val="en-US" w:eastAsia="ja-JP"/>
        </w:rPr>
        <w:t>8</w:t>
      </w:r>
      <w:r w:rsidR="00B77B48">
        <w:rPr>
          <w:lang w:val="en-US" w:eastAsia="ja-JP"/>
        </w:rPr>
        <w:t>.</w:t>
      </w:r>
      <w:r>
        <w:rPr>
          <w:lang w:val="en-US" w:eastAsia="ja-JP"/>
        </w:rPr>
        <w:t xml:space="preserve"> CCDF of PAPR/CM (DMRS sequence Type 2, Number of PRBs after extension =408)</w:t>
      </w:r>
    </w:p>
    <w:p w14:paraId="38E18157" w14:textId="77777777" w:rsidR="00B31629" w:rsidRDefault="00B31629" w:rsidP="00E56998">
      <w:pPr>
        <w:spacing w:before="60" w:after="60"/>
      </w:pPr>
    </w:p>
    <w:sectPr w:rsidR="00B31629" w:rsidSect="004F0C05">
      <w:footerReference w:type="even" r:id="rId30"/>
      <w:footerReference w:type="default" r:id="rId31"/>
      <w:footnotePr>
        <w:numRestart w:val="eachSect"/>
      </w:footnotePr>
      <w:pgSz w:w="11907" w:h="16840" w:code="9"/>
      <w:pgMar w:top="1416" w:right="747"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2F18E" w14:textId="77777777" w:rsidR="00524CF9" w:rsidRDefault="00524CF9">
      <w:r>
        <w:separator/>
      </w:r>
    </w:p>
  </w:endnote>
  <w:endnote w:type="continuationSeparator" w:id="0">
    <w:p w14:paraId="5264E0E4" w14:textId="77777777" w:rsidR="00524CF9" w:rsidRDefault="00524CF9">
      <w:r>
        <w:continuationSeparator/>
      </w:r>
    </w:p>
  </w:endnote>
  <w:endnote w:type="continuationNotice" w:id="1">
    <w:p w14:paraId="4061060D" w14:textId="77777777" w:rsidR="00524CF9" w:rsidRDefault="00524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Std-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6880" w14:textId="77777777" w:rsidR="00524CF9" w:rsidRDefault="00524CF9">
      <w:r>
        <w:separator/>
      </w:r>
    </w:p>
  </w:footnote>
  <w:footnote w:type="continuationSeparator" w:id="0">
    <w:p w14:paraId="20E4FB51" w14:textId="77777777" w:rsidR="00524CF9" w:rsidRDefault="00524CF9">
      <w:r>
        <w:continuationSeparator/>
      </w:r>
    </w:p>
  </w:footnote>
  <w:footnote w:type="continuationNotice" w:id="1">
    <w:p w14:paraId="4ADD2BE6" w14:textId="77777777" w:rsidR="00524CF9" w:rsidRDefault="00524C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F55"/>
    <w:multiLevelType w:val="hybridMultilevel"/>
    <w:tmpl w:val="653409B2"/>
    <w:lvl w:ilvl="0" w:tplc="485AF622">
      <w:start w:val="1"/>
      <w:numFmt w:val="bullet"/>
      <w:lvlText w:val="o"/>
      <w:lvlJc w:val="left"/>
      <w:pPr>
        <w:tabs>
          <w:tab w:val="num" w:pos="720"/>
        </w:tabs>
        <w:ind w:left="720" w:hanging="360"/>
      </w:pPr>
      <w:rPr>
        <w:rFonts w:ascii="Courier New" w:hAnsi="Courier New" w:hint="default"/>
      </w:rPr>
    </w:lvl>
    <w:lvl w:ilvl="1" w:tplc="F8E2BCE0">
      <w:start w:val="1"/>
      <w:numFmt w:val="bullet"/>
      <w:lvlText w:val="o"/>
      <w:lvlJc w:val="left"/>
      <w:pPr>
        <w:tabs>
          <w:tab w:val="num" w:pos="1440"/>
        </w:tabs>
        <w:ind w:left="1440" w:hanging="360"/>
      </w:pPr>
      <w:rPr>
        <w:rFonts w:ascii="Courier New" w:hAnsi="Courier New" w:hint="default"/>
      </w:rPr>
    </w:lvl>
    <w:lvl w:ilvl="2" w:tplc="527858E2">
      <w:numFmt w:val="bullet"/>
      <w:lvlText w:val=""/>
      <w:lvlJc w:val="left"/>
      <w:pPr>
        <w:tabs>
          <w:tab w:val="num" w:pos="2160"/>
        </w:tabs>
        <w:ind w:left="2160" w:hanging="360"/>
      </w:pPr>
      <w:rPr>
        <w:rFonts w:ascii="Wingdings" w:hAnsi="Wingdings" w:hint="default"/>
      </w:rPr>
    </w:lvl>
    <w:lvl w:ilvl="3" w:tplc="712E64BC" w:tentative="1">
      <w:start w:val="1"/>
      <w:numFmt w:val="bullet"/>
      <w:lvlText w:val="o"/>
      <w:lvlJc w:val="left"/>
      <w:pPr>
        <w:tabs>
          <w:tab w:val="num" w:pos="2880"/>
        </w:tabs>
        <w:ind w:left="2880" w:hanging="360"/>
      </w:pPr>
      <w:rPr>
        <w:rFonts w:ascii="Courier New" w:hAnsi="Courier New" w:hint="default"/>
      </w:rPr>
    </w:lvl>
    <w:lvl w:ilvl="4" w:tplc="03565286" w:tentative="1">
      <w:start w:val="1"/>
      <w:numFmt w:val="bullet"/>
      <w:lvlText w:val="o"/>
      <w:lvlJc w:val="left"/>
      <w:pPr>
        <w:tabs>
          <w:tab w:val="num" w:pos="3600"/>
        </w:tabs>
        <w:ind w:left="3600" w:hanging="360"/>
      </w:pPr>
      <w:rPr>
        <w:rFonts w:ascii="Courier New" w:hAnsi="Courier New" w:hint="default"/>
      </w:rPr>
    </w:lvl>
    <w:lvl w:ilvl="5" w:tplc="74100244" w:tentative="1">
      <w:start w:val="1"/>
      <w:numFmt w:val="bullet"/>
      <w:lvlText w:val="o"/>
      <w:lvlJc w:val="left"/>
      <w:pPr>
        <w:tabs>
          <w:tab w:val="num" w:pos="4320"/>
        </w:tabs>
        <w:ind w:left="4320" w:hanging="360"/>
      </w:pPr>
      <w:rPr>
        <w:rFonts w:ascii="Courier New" w:hAnsi="Courier New" w:hint="default"/>
      </w:rPr>
    </w:lvl>
    <w:lvl w:ilvl="6" w:tplc="58226C0A" w:tentative="1">
      <w:start w:val="1"/>
      <w:numFmt w:val="bullet"/>
      <w:lvlText w:val="o"/>
      <w:lvlJc w:val="left"/>
      <w:pPr>
        <w:tabs>
          <w:tab w:val="num" w:pos="5040"/>
        </w:tabs>
        <w:ind w:left="5040" w:hanging="360"/>
      </w:pPr>
      <w:rPr>
        <w:rFonts w:ascii="Courier New" w:hAnsi="Courier New" w:hint="default"/>
      </w:rPr>
    </w:lvl>
    <w:lvl w:ilvl="7" w:tplc="3646A61A" w:tentative="1">
      <w:start w:val="1"/>
      <w:numFmt w:val="bullet"/>
      <w:lvlText w:val="o"/>
      <w:lvlJc w:val="left"/>
      <w:pPr>
        <w:tabs>
          <w:tab w:val="num" w:pos="5760"/>
        </w:tabs>
        <w:ind w:left="5760" w:hanging="360"/>
      </w:pPr>
      <w:rPr>
        <w:rFonts w:ascii="Courier New" w:hAnsi="Courier New" w:hint="default"/>
      </w:rPr>
    </w:lvl>
    <w:lvl w:ilvl="8" w:tplc="C8BA3FE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23357C"/>
    <w:multiLevelType w:val="hybridMultilevel"/>
    <w:tmpl w:val="FC9EE04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37CC05FE">
      <w:start w:val="8"/>
      <w:numFmt w:val="bullet"/>
      <w:lvlText w:val="-"/>
      <w:lvlJc w:val="left"/>
      <w:pPr>
        <w:ind w:left="1620" w:hanging="360"/>
      </w:pPr>
      <w:rPr>
        <w:rFonts w:ascii="TimesLTStd-Roman" w:eastAsia="MS Mincho" w:hAnsi="TimesLTStd-Roman" w:cs="Times New Roman" w:hint="default"/>
      </w:rPr>
    </w:lvl>
    <w:lvl w:ilvl="4" w:tplc="8B9E9F74">
      <w:start w:val="1"/>
      <w:numFmt w:val="lowerLetter"/>
      <w:lvlText w:val="(%5)"/>
      <w:lvlJc w:val="left"/>
      <w:pPr>
        <w:ind w:left="2040" w:hanging="360"/>
      </w:pPr>
      <w:rPr>
        <w:rFont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D337F"/>
    <w:multiLevelType w:val="hybridMultilevel"/>
    <w:tmpl w:val="ED7E8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6AD9"/>
    <w:multiLevelType w:val="hybridMultilevel"/>
    <w:tmpl w:val="B3D2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35313"/>
    <w:multiLevelType w:val="hybridMultilevel"/>
    <w:tmpl w:val="A47C9F1A"/>
    <w:lvl w:ilvl="0" w:tplc="5654646C">
      <w:start w:val="1"/>
      <w:numFmt w:val="bullet"/>
      <w:lvlText w:val="–"/>
      <w:lvlJc w:val="left"/>
      <w:pPr>
        <w:tabs>
          <w:tab w:val="num" w:pos="720"/>
        </w:tabs>
        <w:ind w:left="720" w:hanging="360"/>
      </w:pPr>
      <w:rPr>
        <w:rFonts w:ascii="Arial" w:hAnsi="Arial" w:hint="default"/>
      </w:rPr>
    </w:lvl>
    <w:lvl w:ilvl="1" w:tplc="E042E716">
      <w:start w:val="1"/>
      <w:numFmt w:val="bullet"/>
      <w:lvlText w:val="–"/>
      <w:lvlJc w:val="left"/>
      <w:pPr>
        <w:tabs>
          <w:tab w:val="num" w:pos="1440"/>
        </w:tabs>
        <w:ind w:left="1440" w:hanging="360"/>
      </w:pPr>
      <w:rPr>
        <w:rFonts w:ascii="Arial" w:hAnsi="Arial" w:hint="default"/>
      </w:rPr>
    </w:lvl>
    <w:lvl w:ilvl="2" w:tplc="FD1482F8" w:tentative="1">
      <w:start w:val="1"/>
      <w:numFmt w:val="bullet"/>
      <w:lvlText w:val="–"/>
      <w:lvlJc w:val="left"/>
      <w:pPr>
        <w:tabs>
          <w:tab w:val="num" w:pos="2160"/>
        </w:tabs>
        <w:ind w:left="2160" w:hanging="360"/>
      </w:pPr>
      <w:rPr>
        <w:rFonts w:ascii="Arial" w:hAnsi="Arial" w:hint="default"/>
      </w:rPr>
    </w:lvl>
    <w:lvl w:ilvl="3" w:tplc="0DC20AEC">
      <w:numFmt w:val="bullet"/>
      <w:lvlText w:val="•"/>
      <w:lvlJc w:val="left"/>
      <w:pPr>
        <w:tabs>
          <w:tab w:val="num" w:pos="2880"/>
        </w:tabs>
        <w:ind w:left="2880" w:hanging="360"/>
      </w:pPr>
      <w:rPr>
        <w:rFonts w:ascii="Arial" w:hAnsi="Arial" w:hint="default"/>
      </w:rPr>
    </w:lvl>
    <w:lvl w:ilvl="4" w:tplc="6DD4DC0E" w:tentative="1">
      <w:start w:val="1"/>
      <w:numFmt w:val="bullet"/>
      <w:lvlText w:val="–"/>
      <w:lvlJc w:val="left"/>
      <w:pPr>
        <w:tabs>
          <w:tab w:val="num" w:pos="3600"/>
        </w:tabs>
        <w:ind w:left="3600" w:hanging="360"/>
      </w:pPr>
      <w:rPr>
        <w:rFonts w:ascii="Arial" w:hAnsi="Arial" w:hint="default"/>
      </w:rPr>
    </w:lvl>
    <w:lvl w:ilvl="5" w:tplc="C4349056" w:tentative="1">
      <w:start w:val="1"/>
      <w:numFmt w:val="bullet"/>
      <w:lvlText w:val="–"/>
      <w:lvlJc w:val="left"/>
      <w:pPr>
        <w:tabs>
          <w:tab w:val="num" w:pos="4320"/>
        </w:tabs>
        <w:ind w:left="4320" w:hanging="360"/>
      </w:pPr>
      <w:rPr>
        <w:rFonts w:ascii="Arial" w:hAnsi="Arial" w:hint="default"/>
      </w:rPr>
    </w:lvl>
    <w:lvl w:ilvl="6" w:tplc="A6E6532E" w:tentative="1">
      <w:start w:val="1"/>
      <w:numFmt w:val="bullet"/>
      <w:lvlText w:val="–"/>
      <w:lvlJc w:val="left"/>
      <w:pPr>
        <w:tabs>
          <w:tab w:val="num" w:pos="5040"/>
        </w:tabs>
        <w:ind w:left="5040" w:hanging="360"/>
      </w:pPr>
      <w:rPr>
        <w:rFonts w:ascii="Arial" w:hAnsi="Arial" w:hint="default"/>
      </w:rPr>
    </w:lvl>
    <w:lvl w:ilvl="7" w:tplc="60A4D73A" w:tentative="1">
      <w:start w:val="1"/>
      <w:numFmt w:val="bullet"/>
      <w:lvlText w:val="–"/>
      <w:lvlJc w:val="left"/>
      <w:pPr>
        <w:tabs>
          <w:tab w:val="num" w:pos="5760"/>
        </w:tabs>
        <w:ind w:left="5760" w:hanging="360"/>
      </w:pPr>
      <w:rPr>
        <w:rFonts w:ascii="Arial" w:hAnsi="Arial" w:hint="default"/>
      </w:rPr>
    </w:lvl>
    <w:lvl w:ilvl="8" w:tplc="704EF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12708"/>
    <w:multiLevelType w:val="hybridMultilevel"/>
    <w:tmpl w:val="2A566FD0"/>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14634623"/>
    <w:multiLevelType w:val="hybridMultilevel"/>
    <w:tmpl w:val="F45634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7219E"/>
    <w:multiLevelType w:val="hybridMultilevel"/>
    <w:tmpl w:val="B900DC8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6448F"/>
    <w:multiLevelType w:val="hybridMultilevel"/>
    <w:tmpl w:val="D8FA80F2"/>
    <w:lvl w:ilvl="0" w:tplc="62EED128">
      <w:start w:val="1"/>
      <w:numFmt w:val="bullet"/>
      <w:lvlText w:val="•"/>
      <w:lvlJc w:val="left"/>
      <w:pPr>
        <w:tabs>
          <w:tab w:val="num" w:pos="720"/>
        </w:tabs>
        <w:ind w:left="720" w:hanging="360"/>
      </w:pPr>
      <w:rPr>
        <w:rFonts w:ascii="Arial" w:hAnsi="Arial" w:hint="default"/>
      </w:rPr>
    </w:lvl>
    <w:lvl w:ilvl="1" w:tplc="A9B4CDA0">
      <w:numFmt w:val="bullet"/>
      <w:lvlText w:val="–"/>
      <w:lvlJc w:val="left"/>
      <w:pPr>
        <w:tabs>
          <w:tab w:val="num" w:pos="1440"/>
        </w:tabs>
        <w:ind w:left="1440" w:hanging="360"/>
      </w:pPr>
      <w:rPr>
        <w:rFonts w:ascii="Arial" w:hAnsi="Arial" w:hint="default"/>
      </w:rPr>
    </w:lvl>
    <w:lvl w:ilvl="2" w:tplc="EF94B964" w:tentative="1">
      <w:start w:val="1"/>
      <w:numFmt w:val="bullet"/>
      <w:lvlText w:val="•"/>
      <w:lvlJc w:val="left"/>
      <w:pPr>
        <w:tabs>
          <w:tab w:val="num" w:pos="2160"/>
        </w:tabs>
        <w:ind w:left="2160" w:hanging="360"/>
      </w:pPr>
      <w:rPr>
        <w:rFonts w:ascii="Arial" w:hAnsi="Arial" w:hint="default"/>
      </w:rPr>
    </w:lvl>
    <w:lvl w:ilvl="3" w:tplc="BAF4B166">
      <w:numFmt w:val="bullet"/>
      <w:lvlText w:val="•"/>
      <w:lvlJc w:val="left"/>
      <w:pPr>
        <w:tabs>
          <w:tab w:val="num" w:pos="2880"/>
        </w:tabs>
        <w:ind w:left="2880" w:hanging="360"/>
      </w:pPr>
      <w:rPr>
        <w:rFonts w:ascii="Arial" w:hAnsi="Arial" w:hint="default"/>
      </w:rPr>
    </w:lvl>
    <w:lvl w:ilvl="4" w:tplc="3F6C7288" w:tentative="1">
      <w:start w:val="1"/>
      <w:numFmt w:val="bullet"/>
      <w:lvlText w:val="•"/>
      <w:lvlJc w:val="left"/>
      <w:pPr>
        <w:tabs>
          <w:tab w:val="num" w:pos="3600"/>
        </w:tabs>
        <w:ind w:left="3600" w:hanging="360"/>
      </w:pPr>
      <w:rPr>
        <w:rFonts w:ascii="Arial" w:hAnsi="Arial" w:hint="default"/>
      </w:rPr>
    </w:lvl>
    <w:lvl w:ilvl="5" w:tplc="2DE8712C" w:tentative="1">
      <w:start w:val="1"/>
      <w:numFmt w:val="bullet"/>
      <w:lvlText w:val="•"/>
      <w:lvlJc w:val="left"/>
      <w:pPr>
        <w:tabs>
          <w:tab w:val="num" w:pos="4320"/>
        </w:tabs>
        <w:ind w:left="4320" w:hanging="360"/>
      </w:pPr>
      <w:rPr>
        <w:rFonts w:ascii="Arial" w:hAnsi="Arial" w:hint="default"/>
      </w:rPr>
    </w:lvl>
    <w:lvl w:ilvl="6" w:tplc="3056DDB8" w:tentative="1">
      <w:start w:val="1"/>
      <w:numFmt w:val="bullet"/>
      <w:lvlText w:val="•"/>
      <w:lvlJc w:val="left"/>
      <w:pPr>
        <w:tabs>
          <w:tab w:val="num" w:pos="5040"/>
        </w:tabs>
        <w:ind w:left="5040" w:hanging="360"/>
      </w:pPr>
      <w:rPr>
        <w:rFonts w:ascii="Arial" w:hAnsi="Arial" w:hint="default"/>
      </w:rPr>
    </w:lvl>
    <w:lvl w:ilvl="7" w:tplc="7DA47142" w:tentative="1">
      <w:start w:val="1"/>
      <w:numFmt w:val="bullet"/>
      <w:lvlText w:val="•"/>
      <w:lvlJc w:val="left"/>
      <w:pPr>
        <w:tabs>
          <w:tab w:val="num" w:pos="5760"/>
        </w:tabs>
        <w:ind w:left="5760" w:hanging="360"/>
      </w:pPr>
      <w:rPr>
        <w:rFonts w:ascii="Arial" w:hAnsi="Arial" w:hint="default"/>
      </w:rPr>
    </w:lvl>
    <w:lvl w:ilvl="8" w:tplc="690C6C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724697"/>
    <w:multiLevelType w:val="hybridMultilevel"/>
    <w:tmpl w:val="7F1245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BE69D5"/>
    <w:multiLevelType w:val="hybridMultilevel"/>
    <w:tmpl w:val="B43E5D22"/>
    <w:lvl w:ilvl="0" w:tplc="3A2051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9543F0"/>
    <w:multiLevelType w:val="hybridMultilevel"/>
    <w:tmpl w:val="0386884E"/>
    <w:lvl w:ilvl="0" w:tplc="83F4A2DC">
      <w:start w:val="1"/>
      <w:numFmt w:val="bullet"/>
      <w:lvlText w:val=""/>
      <w:lvlJc w:val="left"/>
      <w:pPr>
        <w:tabs>
          <w:tab w:val="num" w:pos="720"/>
        </w:tabs>
        <w:ind w:left="720" w:hanging="360"/>
      </w:pPr>
      <w:rPr>
        <w:rFonts w:ascii="Wingdings" w:hAnsi="Wingdings" w:hint="default"/>
      </w:rPr>
    </w:lvl>
    <w:lvl w:ilvl="1" w:tplc="813AFE24">
      <w:start w:val="1"/>
      <w:numFmt w:val="bullet"/>
      <w:lvlText w:val=""/>
      <w:lvlJc w:val="left"/>
      <w:pPr>
        <w:tabs>
          <w:tab w:val="num" w:pos="1440"/>
        </w:tabs>
        <w:ind w:left="1440" w:hanging="360"/>
      </w:pPr>
      <w:rPr>
        <w:rFonts w:ascii="Wingdings" w:hAnsi="Wingdings" w:hint="default"/>
      </w:rPr>
    </w:lvl>
    <w:lvl w:ilvl="2" w:tplc="5B5899D8" w:tentative="1">
      <w:start w:val="1"/>
      <w:numFmt w:val="bullet"/>
      <w:lvlText w:val=""/>
      <w:lvlJc w:val="left"/>
      <w:pPr>
        <w:tabs>
          <w:tab w:val="num" w:pos="2160"/>
        </w:tabs>
        <w:ind w:left="2160" w:hanging="360"/>
      </w:pPr>
      <w:rPr>
        <w:rFonts w:ascii="Wingdings" w:hAnsi="Wingdings" w:hint="default"/>
      </w:rPr>
    </w:lvl>
    <w:lvl w:ilvl="3" w:tplc="9E5C9D30" w:tentative="1">
      <w:start w:val="1"/>
      <w:numFmt w:val="bullet"/>
      <w:lvlText w:val=""/>
      <w:lvlJc w:val="left"/>
      <w:pPr>
        <w:tabs>
          <w:tab w:val="num" w:pos="2880"/>
        </w:tabs>
        <w:ind w:left="2880" w:hanging="360"/>
      </w:pPr>
      <w:rPr>
        <w:rFonts w:ascii="Wingdings" w:hAnsi="Wingdings" w:hint="default"/>
      </w:rPr>
    </w:lvl>
    <w:lvl w:ilvl="4" w:tplc="C38410DC" w:tentative="1">
      <w:start w:val="1"/>
      <w:numFmt w:val="bullet"/>
      <w:lvlText w:val=""/>
      <w:lvlJc w:val="left"/>
      <w:pPr>
        <w:tabs>
          <w:tab w:val="num" w:pos="3600"/>
        </w:tabs>
        <w:ind w:left="3600" w:hanging="360"/>
      </w:pPr>
      <w:rPr>
        <w:rFonts w:ascii="Wingdings" w:hAnsi="Wingdings" w:hint="default"/>
      </w:rPr>
    </w:lvl>
    <w:lvl w:ilvl="5" w:tplc="3EF00C28" w:tentative="1">
      <w:start w:val="1"/>
      <w:numFmt w:val="bullet"/>
      <w:lvlText w:val=""/>
      <w:lvlJc w:val="left"/>
      <w:pPr>
        <w:tabs>
          <w:tab w:val="num" w:pos="4320"/>
        </w:tabs>
        <w:ind w:left="4320" w:hanging="360"/>
      </w:pPr>
      <w:rPr>
        <w:rFonts w:ascii="Wingdings" w:hAnsi="Wingdings" w:hint="default"/>
      </w:rPr>
    </w:lvl>
    <w:lvl w:ilvl="6" w:tplc="B2AA9EF0" w:tentative="1">
      <w:start w:val="1"/>
      <w:numFmt w:val="bullet"/>
      <w:lvlText w:val=""/>
      <w:lvlJc w:val="left"/>
      <w:pPr>
        <w:tabs>
          <w:tab w:val="num" w:pos="5040"/>
        </w:tabs>
        <w:ind w:left="5040" w:hanging="360"/>
      </w:pPr>
      <w:rPr>
        <w:rFonts w:ascii="Wingdings" w:hAnsi="Wingdings" w:hint="default"/>
      </w:rPr>
    </w:lvl>
    <w:lvl w:ilvl="7" w:tplc="063A50C0" w:tentative="1">
      <w:start w:val="1"/>
      <w:numFmt w:val="bullet"/>
      <w:lvlText w:val=""/>
      <w:lvlJc w:val="left"/>
      <w:pPr>
        <w:tabs>
          <w:tab w:val="num" w:pos="5760"/>
        </w:tabs>
        <w:ind w:left="5760" w:hanging="360"/>
      </w:pPr>
      <w:rPr>
        <w:rFonts w:ascii="Wingdings" w:hAnsi="Wingdings" w:hint="default"/>
      </w:rPr>
    </w:lvl>
    <w:lvl w:ilvl="8" w:tplc="5CBE6F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5B74A3"/>
    <w:multiLevelType w:val="hybridMultilevel"/>
    <w:tmpl w:val="C5721CF8"/>
    <w:lvl w:ilvl="0" w:tplc="ADBC8034">
      <w:start w:val="1"/>
      <w:numFmt w:val="bullet"/>
      <w:lvlText w:val=""/>
      <w:lvlJc w:val="left"/>
      <w:pPr>
        <w:tabs>
          <w:tab w:val="num" w:pos="720"/>
        </w:tabs>
        <w:ind w:left="720" w:hanging="360"/>
      </w:pPr>
      <w:rPr>
        <w:rFonts w:ascii="Wingdings" w:hAnsi="Wingdings" w:hint="default"/>
      </w:rPr>
    </w:lvl>
    <w:lvl w:ilvl="1" w:tplc="F3744E44">
      <w:numFmt w:val="bullet"/>
      <w:lvlText w:val="o"/>
      <w:lvlJc w:val="left"/>
      <w:pPr>
        <w:tabs>
          <w:tab w:val="num" w:pos="1440"/>
        </w:tabs>
        <w:ind w:left="1440" w:hanging="360"/>
      </w:pPr>
      <w:rPr>
        <w:rFonts w:ascii="Courier New" w:hAnsi="Courier New" w:hint="default"/>
      </w:rPr>
    </w:lvl>
    <w:lvl w:ilvl="2" w:tplc="DE02AED2" w:tentative="1">
      <w:start w:val="1"/>
      <w:numFmt w:val="bullet"/>
      <w:lvlText w:val=""/>
      <w:lvlJc w:val="left"/>
      <w:pPr>
        <w:tabs>
          <w:tab w:val="num" w:pos="2160"/>
        </w:tabs>
        <w:ind w:left="2160" w:hanging="360"/>
      </w:pPr>
      <w:rPr>
        <w:rFonts w:ascii="Wingdings" w:hAnsi="Wingdings" w:hint="default"/>
      </w:rPr>
    </w:lvl>
    <w:lvl w:ilvl="3" w:tplc="608E7C58" w:tentative="1">
      <w:start w:val="1"/>
      <w:numFmt w:val="bullet"/>
      <w:lvlText w:val=""/>
      <w:lvlJc w:val="left"/>
      <w:pPr>
        <w:tabs>
          <w:tab w:val="num" w:pos="2880"/>
        </w:tabs>
        <w:ind w:left="2880" w:hanging="360"/>
      </w:pPr>
      <w:rPr>
        <w:rFonts w:ascii="Wingdings" w:hAnsi="Wingdings" w:hint="default"/>
      </w:rPr>
    </w:lvl>
    <w:lvl w:ilvl="4" w:tplc="A634AF9A" w:tentative="1">
      <w:start w:val="1"/>
      <w:numFmt w:val="bullet"/>
      <w:lvlText w:val=""/>
      <w:lvlJc w:val="left"/>
      <w:pPr>
        <w:tabs>
          <w:tab w:val="num" w:pos="3600"/>
        </w:tabs>
        <w:ind w:left="3600" w:hanging="360"/>
      </w:pPr>
      <w:rPr>
        <w:rFonts w:ascii="Wingdings" w:hAnsi="Wingdings" w:hint="default"/>
      </w:rPr>
    </w:lvl>
    <w:lvl w:ilvl="5" w:tplc="598A61D6" w:tentative="1">
      <w:start w:val="1"/>
      <w:numFmt w:val="bullet"/>
      <w:lvlText w:val=""/>
      <w:lvlJc w:val="left"/>
      <w:pPr>
        <w:tabs>
          <w:tab w:val="num" w:pos="4320"/>
        </w:tabs>
        <w:ind w:left="4320" w:hanging="360"/>
      </w:pPr>
      <w:rPr>
        <w:rFonts w:ascii="Wingdings" w:hAnsi="Wingdings" w:hint="default"/>
      </w:rPr>
    </w:lvl>
    <w:lvl w:ilvl="6" w:tplc="A8729B92" w:tentative="1">
      <w:start w:val="1"/>
      <w:numFmt w:val="bullet"/>
      <w:lvlText w:val=""/>
      <w:lvlJc w:val="left"/>
      <w:pPr>
        <w:tabs>
          <w:tab w:val="num" w:pos="5040"/>
        </w:tabs>
        <w:ind w:left="5040" w:hanging="360"/>
      </w:pPr>
      <w:rPr>
        <w:rFonts w:ascii="Wingdings" w:hAnsi="Wingdings" w:hint="default"/>
      </w:rPr>
    </w:lvl>
    <w:lvl w:ilvl="7" w:tplc="A9BE6974" w:tentative="1">
      <w:start w:val="1"/>
      <w:numFmt w:val="bullet"/>
      <w:lvlText w:val=""/>
      <w:lvlJc w:val="left"/>
      <w:pPr>
        <w:tabs>
          <w:tab w:val="num" w:pos="5760"/>
        </w:tabs>
        <w:ind w:left="5760" w:hanging="360"/>
      </w:pPr>
      <w:rPr>
        <w:rFonts w:ascii="Wingdings" w:hAnsi="Wingdings" w:hint="default"/>
      </w:rPr>
    </w:lvl>
    <w:lvl w:ilvl="8" w:tplc="EF8C8CE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8527F"/>
    <w:multiLevelType w:val="hybridMultilevel"/>
    <w:tmpl w:val="B3B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84A8B"/>
    <w:multiLevelType w:val="hybridMultilevel"/>
    <w:tmpl w:val="EE5E3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A24A1"/>
    <w:multiLevelType w:val="hybridMultilevel"/>
    <w:tmpl w:val="B59CAFF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51F2111C">
      <w:start w:val="1"/>
      <w:numFmt w:val="bullet"/>
      <w:lvlText w:val="-"/>
      <w:lvlJc w:val="left"/>
      <w:pPr>
        <w:ind w:left="2880" w:hanging="360"/>
      </w:pPr>
      <w:rPr>
        <w:rFonts w:ascii="Times New Roman" w:eastAsia="MS Mincho" w:hAnsi="Times New Roman" w:cs="Times New Roman"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A043E"/>
    <w:multiLevelType w:val="hybridMultilevel"/>
    <w:tmpl w:val="09C884E2"/>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309D2A82"/>
    <w:multiLevelType w:val="hybridMultilevel"/>
    <w:tmpl w:val="1E900628"/>
    <w:lvl w:ilvl="0" w:tplc="3FD669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133B66"/>
    <w:multiLevelType w:val="hybridMultilevel"/>
    <w:tmpl w:val="B05AE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6A6007"/>
    <w:multiLevelType w:val="hybridMultilevel"/>
    <w:tmpl w:val="27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5151B"/>
    <w:multiLevelType w:val="hybridMultilevel"/>
    <w:tmpl w:val="9CDE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C16C49"/>
    <w:multiLevelType w:val="hybridMultilevel"/>
    <w:tmpl w:val="19FAE0EC"/>
    <w:lvl w:ilvl="0" w:tplc="5D920556">
      <w:start w:val="1"/>
      <w:numFmt w:val="bullet"/>
      <w:lvlText w:val="o"/>
      <w:lvlJc w:val="left"/>
      <w:pPr>
        <w:tabs>
          <w:tab w:val="num" w:pos="720"/>
        </w:tabs>
        <w:ind w:left="720" w:hanging="360"/>
      </w:pPr>
      <w:rPr>
        <w:rFonts w:ascii="Courier New" w:hAnsi="Courier New" w:hint="default"/>
      </w:rPr>
    </w:lvl>
    <w:lvl w:ilvl="1" w:tplc="26444BE8">
      <w:start w:val="1"/>
      <w:numFmt w:val="bullet"/>
      <w:lvlText w:val="o"/>
      <w:lvlJc w:val="left"/>
      <w:pPr>
        <w:tabs>
          <w:tab w:val="num" w:pos="1440"/>
        </w:tabs>
        <w:ind w:left="1440" w:hanging="360"/>
      </w:pPr>
      <w:rPr>
        <w:rFonts w:ascii="Courier New" w:hAnsi="Courier New" w:hint="default"/>
      </w:rPr>
    </w:lvl>
    <w:lvl w:ilvl="2" w:tplc="795E7A6A" w:tentative="1">
      <w:start w:val="1"/>
      <w:numFmt w:val="bullet"/>
      <w:lvlText w:val="o"/>
      <w:lvlJc w:val="left"/>
      <w:pPr>
        <w:tabs>
          <w:tab w:val="num" w:pos="2160"/>
        </w:tabs>
        <w:ind w:left="2160" w:hanging="360"/>
      </w:pPr>
      <w:rPr>
        <w:rFonts w:ascii="Courier New" w:hAnsi="Courier New" w:hint="default"/>
      </w:rPr>
    </w:lvl>
    <w:lvl w:ilvl="3" w:tplc="B1964CE0" w:tentative="1">
      <w:start w:val="1"/>
      <w:numFmt w:val="bullet"/>
      <w:lvlText w:val="o"/>
      <w:lvlJc w:val="left"/>
      <w:pPr>
        <w:tabs>
          <w:tab w:val="num" w:pos="2880"/>
        </w:tabs>
        <w:ind w:left="2880" w:hanging="360"/>
      </w:pPr>
      <w:rPr>
        <w:rFonts w:ascii="Courier New" w:hAnsi="Courier New" w:hint="default"/>
      </w:rPr>
    </w:lvl>
    <w:lvl w:ilvl="4" w:tplc="8312E93E" w:tentative="1">
      <w:start w:val="1"/>
      <w:numFmt w:val="bullet"/>
      <w:lvlText w:val="o"/>
      <w:lvlJc w:val="left"/>
      <w:pPr>
        <w:tabs>
          <w:tab w:val="num" w:pos="3600"/>
        </w:tabs>
        <w:ind w:left="3600" w:hanging="360"/>
      </w:pPr>
      <w:rPr>
        <w:rFonts w:ascii="Courier New" w:hAnsi="Courier New" w:hint="default"/>
      </w:rPr>
    </w:lvl>
    <w:lvl w:ilvl="5" w:tplc="8A4AA446" w:tentative="1">
      <w:start w:val="1"/>
      <w:numFmt w:val="bullet"/>
      <w:lvlText w:val="o"/>
      <w:lvlJc w:val="left"/>
      <w:pPr>
        <w:tabs>
          <w:tab w:val="num" w:pos="4320"/>
        </w:tabs>
        <w:ind w:left="4320" w:hanging="360"/>
      </w:pPr>
      <w:rPr>
        <w:rFonts w:ascii="Courier New" w:hAnsi="Courier New" w:hint="default"/>
      </w:rPr>
    </w:lvl>
    <w:lvl w:ilvl="6" w:tplc="7E5CF4BA" w:tentative="1">
      <w:start w:val="1"/>
      <w:numFmt w:val="bullet"/>
      <w:lvlText w:val="o"/>
      <w:lvlJc w:val="left"/>
      <w:pPr>
        <w:tabs>
          <w:tab w:val="num" w:pos="5040"/>
        </w:tabs>
        <w:ind w:left="5040" w:hanging="360"/>
      </w:pPr>
      <w:rPr>
        <w:rFonts w:ascii="Courier New" w:hAnsi="Courier New" w:hint="default"/>
      </w:rPr>
    </w:lvl>
    <w:lvl w:ilvl="7" w:tplc="245E99B4" w:tentative="1">
      <w:start w:val="1"/>
      <w:numFmt w:val="bullet"/>
      <w:lvlText w:val="o"/>
      <w:lvlJc w:val="left"/>
      <w:pPr>
        <w:tabs>
          <w:tab w:val="num" w:pos="5760"/>
        </w:tabs>
        <w:ind w:left="5760" w:hanging="360"/>
      </w:pPr>
      <w:rPr>
        <w:rFonts w:ascii="Courier New" w:hAnsi="Courier New" w:hint="default"/>
      </w:rPr>
    </w:lvl>
    <w:lvl w:ilvl="8" w:tplc="135AB62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C094A"/>
    <w:multiLevelType w:val="hybridMultilevel"/>
    <w:tmpl w:val="70B447DE"/>
    <w:lvl w:ilvl="0" w:tplc="04090001">
      <w:start w:val="1"/>
      <w:numFmt w:val="bullet"/>
      <w:lvlText w:val=""/>
      <w:lvlJc w:val="left"/>
      <w:pPr>
        <w:tabs>
          <w:tab w:val="num" w:pos="644"/>
        </w:tabs>
        <w:ind w:left="644" w:hanging="360"/>
      </w:pPr>
      <w:rPr>
        <w:rFonts w:ascii="Symbol" w:hAnsi="Symbol" w:hint="default"/>
      </w:rPr>
    </w:lvl>
    <w:lvl w:ilvl="1" w:tplc="BD144C7C">
      <w:start w:val="1"/>
      <w:numFmt w:val="bullet"/>
      <w:lvlText w:val="–"/>
      <w:lvlJc w:val="left"/>
      <w:pPr>
        <w:tabs>
          <w:tab w:val="num" w:pos="1364"/>
        </w:tabs>
        <w:ind w:left="1364" w:hanging="360"/>
      </w:pPr>
      <w:rPr>
        <w:rFonts w:ascii="Arial" w:hAnsi="Arial" w:hint="default"/>
      </w:rPr>
    </w:lvl>
    <w:lvl w:ilvl="2" w:tplc="8B84CAF8">
      <w:numFmt w:val="bullet"/>
      <w:lvlText w:val="•"/>
      <w:lvlJc w:val="left"/>
      <w:pPr>
        <w:tabs>
          <w:tab w:val="num" w:pos="2084"/>
        </w:tabs>
        <w:ind w:left="2084" w:hanging="360"/>
      </w:pPr>
      <w:rPr>
        <w:rFonts w:ascii="Arial" w:hAnsi="Arial" w:hint="default"/>
      </w:rPr>
    </w:lvl>
    <w:lvl w:ilvl="3" w:tplc="3D16C7A2">
      <w:start w:val="1"/>
      <w:numFmt w:val="bullet"/>
      <w:lvlText w:val="–"/>
      <w:lvlJc w:val="left"/>
      <w:pPr>
        <w:tabs>
          <w:tab w:val="num" w:pos="2804"/>
        </w:tabs>
        <w:ind w:left="2804" w:hanging="360"/>
      </w:pPr>
      <w:rPr>
        <w:rFonts w:ascii="Arial" w:hAnsi="Arial" w:hint="default"/>
      </w:rPr>
    </w:lvl>
    <w:lvl w:ilvl="4" w:tplc="199E1292" w:tentative="1">
      <w:start w:val="1"/>
      <w:numFmt w:val="bullet"/>
      <w:lvlText w:val="–"/>
      <w:lvlJc w:val="left"/>
      <w:pPr>
        <w:tabs>
          <w:tab w:val="num" w:pos="3524"/>
        </w:tabs>
        <w:ind w:left="3524" w:hanging="360"/>
      </w:pPr>
      <w:rPr>
        <w:rFonts w:ascii="Arial" w:hAnsi="Arial" w:hint="default"/>
      </w:rPr>
    </w:lvl>
    <w:lvl w:ilvl="5" w:tplc="E9CE3CE0" w:tentative="1">
      <w:start w:val="1"/>
      <w:numFmt w:val="bullet"/>
      <w:lvlText w:val="–"/>
      <w:lvlJc w:val="left"/>
      <w:pPr>
        <w:tabs>
          <w:tab w:val="num" w:pos="4244"/>
        </w:tabs>
        <w:ind w:left="4244" w:hanging="360"/>
      </w:pPr>
      <w:rPr>
        <w:rFonts w:ascii="Arial" w:hAnsi="Arial" w:hint="default"/>
      </w:rPr>
    </w:lvl>
    <w:lvl w:ilvl="6" w:tplc="C804BAAE" w:tentative="1">
      <w:start w:val="1"/>
      <w:numFmt w:val="bullet"/>
      <w:lvlText w:val="–"/>
      <w:lvlJc w:val="left"/>
      <w:pPr>
        <w:tabs>
          <w:tab w:val="num" w:pos="4964"/>
        </w:tabs>
        <w:ind w:left="4964" w:hanging="360"/>
      </w:pPr>
      <w:rPr>
        <w:rFonts w:ascii="Arial" w:hAnsi="Arial" w:hint="default"/>
      </w:rPr>
    </w:lvl>
    <w:lvl w:ilvl="7" w:tplc="177C3050" w:tentative="1">
      <w:start w:val="1"/>
      <w:numFmt w:val="bullet"/>
      <w:lvlText w:val="–"/>
      <w:lvlJc w:val="left"/>
      <w:pPr>
        <w:tabs>
          <w:tab w:val="num" w:pos="5684"/>
        </w:tabs>
        <w:ind w:left="5684" w:hanging="360"/>
      </w:pPr>
      <w:rPr>
        <w:rFonts w:ascii="Arial" w:hAnsi="Arial" w:hint="default"/>
      </w:rPr>
    </w:lvl>
    <w:lvl w:ilvl="8" w:tplc="CAEA21D6"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712386"/>
    <w:multiLevelType w:val="hybridMultilevel"/>
    <w:tmpl w:val="FCB2C8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930F54"/>
    <w:multiLevelType w:val="hybridMultilevel"/>
    <w:tmpl w:val="5AB43B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EF4916"/>
    <w:multiLevelType w:val="hybridMultilevel"/>
    <w:tmpl w:val="3E50CCC8"/>
    <w:lvl w:ilvl="0" w:tplc="C92AD686">
      <w:start w:val="1"/>
      <w:numFmt w:val="bullet"/>
      <w:lvlText w:val="o"/>
      <w:lvlJc w:val="left"/>
      <w:pPr>
        <w:tabs>
          <w:tab w:val="num" w:pos="720"/>
        </w:tabs>
        <w:ind w:left="720" w:hanging="360"/>
      </w:pPr>
      <w:rPr>
        <w:rFonts w:ascii="Courier New" w:hAnsi="Courier New" w:hint="default"/>
      </w:rPr>
    </w:lvl>
    <w:lvl w:ilvl="1" w:tplc="5BA689F4">
      <w:start w:val="1"/>
      <w:numFmt w:val="bullet"/>
      <w:lvlText w:val="o"/>
      <w:lvlJc w:val="left"/>
      <w:pPr>
        <w:tabs>
          <w:tab w:val="num" w:pos="1440"/>
        </w:tabs>
        <w:ind w:left="1440" w:hanging="360"/>
      </w:pPr>
      <w:rPr>
        <w:rFonts w:ascii="Courier New" w:hAnsi="Courier New" w:hint="default"/>
      </w:rPr>
    </w:lvl>
    <w:lvl w:ilvl="2" w:tplc="F2DC76A4" w:tentative="1">
      <w:start w:val="1"/>
      <w:numFmt w:val="bullet"/>
      <w:lvlText w:val="o"/>
      <w:lvlJc w:val="left"/>
      <w:pPr>
        <w:tabs>
          <w:tab w:val="num" w:pos="2160"/>
        </w:tabs>
        <w:ind w:left="2160" w:hanging="360"/>
      </w:pPr>
      <w:rPr>
        <w:rFonts w:ascii="Courier New" w:hAnsi="Courier New" w:hint="default"/>
      </w:rPr>
    </w:lvl>
    <w:lvl w:ilvl="3" w:tplc="03867652" w:tentative="1">
      <w:start w:val="1"/>
      <w:numFmt w:val="bullet"/>
      <w:lvlText w:val="o"/>
      <w:lvlJc w:val="left"/>
      <w:pPr>
        <w:tabs>
          <w:tab w:val="num" w:pos="2880"/>
        </w:tabs>
        <w:ind w:left="2880" w:hanging="360"/>
      </w:pPr>
      <w:rPr>
        <w:rFonts w:ascii="Courier New" w:hAnsi="Courier New" w:hint="default"/>
      </w:rPr>
    </w:lvl>
    <w:lvl w:ilvl="4" w:tplc="B242332E" w:tentative="1">
      <w:start w:val="1"/>
      <w:numFmt w:val="bullet"/>
      <w:lvlText w:val="o"/>
      <w:lvlJc w:val="left"/>
      <w:pPr>
        <w:tabs>
          <w:tab w:val="num" w:pos="3600"/>
        </w:tabs>
        <w:ind w:left="3600" w:hanging="360"/>
      </w:pPr>
      <w:rPr>
        <w:rFonts w:ascii="Courier New" w:hAnsi="Courier New" w:hint="default"/>
      </w:rPr>
    </w:lvl>
    <w:lvl w:ilvl="5" w:tplc="D5F84C0E" w:tentative="1">
      <w:start w:val="1"/>
      <w:numFmt w:val="bullet"/>
      <w:lvlText w:val="o"/>
      <w:lvlJc w:val="left"/>
      <w:pPr>
        <w:tabs>
          <w:tab w:val="num" w:pos="4320"/>
        </w:tabs>
        <w:ind w:left="4320" w:hanging="360"/>
      </w:pPr>
      <w:rPr>
        <w:rFonts w:ascii="Courier New" w:hAnsi="Courier New" w:hint="default"/>
      </w:rPr>
    </w:lvl>
    <w:lvl w:ilvl="6" w:tplc="4110530A" w:tentative="1">
      <w:start w:val="1"/>
      <w:numFmt w:val="bullet"/>
      <w:lvlText w:val="o"/>
      <w:lvlJc w:val="left"/>
      <w:pPr>
        <w:tabs>
          <w:tab w:val="num" w:pos="5040"/>
        </w:tabs>
        <w:ind w:left="5040" w:hanging="360"/>
      </w:pPr>
      <w:rPr>
        <w:rFonts w:ascii="Courier New" w:hAnsi="Courier New" w:hint="default"/>
      </w:rPr>
    </w:lvl>
    <w:lvl w:ilvl="7" w:tplc="2098E8B8" w:tentative="1">
      <w:start w:val="1"/>
      <w:numFmt w:val="bullet"/>
      <w:lvlText w:val="o"/>
      <w:lvlJc w:val="left"/>
      <w:pPr>
        <w:tabs>
          <w:tab w:val="num" w:pos="5760"/>
        </w:tabs>
        <w:ind w:left="5760" w:hanging="360"/>
      </w:pPr>
      <w:rPr>
        <w:rFonts w:ascii="Courier New" w:hAnsi="Courier New" w:hint="default"/>
      </w:rPr>
    </w:lvl>
    <w:lvl w:ilvl="8" w:tplc="91285674"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E74014"/>
    <w:multiLevelType w:val="hybridMultilevel"/>
    <w:tmpl w:val="FBEE9B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173C24"/>
    <w:multiLevelType w:val="hybridMultilevel"/>
    <w:tmpl w:val="09C884E2"/>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235304C"/>
    <w:multiLevelType w:val="hybridMultilevel"/>
    <w:tmpl w:val="808C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1F2111C">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225FE"/>
    <w:multiLevelType w:val="hybridMultilevel"/>
    <w:tmpl w:val="7D5001E6"/>
    <w:lvl w:ilvl="0" w:tplc="0E9A98AA">
      <w:start w:val="1"/>
      <w:numFmt w:val="bullet"/>
      <w:lvlText w:val="o"/>
      <w:lvlJc w:val="left"/>
      <w:pPr>
        <w:tabs>
          <w:tab w:val="num" w:pos="720"/>
        </w:tabs>
        <w:ind w:left="720" w:hanging="360"/>
      </w:pPr>
      <w:rPr>
        <w:rFonts w:ascii="Courier New" w:hAnsi="Courier New" w:hint="default"/>
      </w:rPr>
    </w:lvl>
    <w:lvl w:ilvl="1" w:tplc="31A02A20">
      <w:start w:val="1"/>
      <w:numFmt w:val="bullet"/>
      <w:lvlText w:val="o"/>
      <w:lvlJc w:val="left"/>
      <w:pPr>
        <w:tabs>
          <w:tab w:val="num" w:pos="1440"/>
        </w:tabs>
        <w:ind w:left="1440" w:hanging="360"/>
      </w:pPr>
      <w:rPr>
        <w:rFonts w:ascii="Courier New" w:hAnsi="Courier New" w:hint="default"/>
      </w:rPr>
    </w:lvl>
    <w:lvl w:ilvl="2" w:tplc="95A2CBFE" w:tentative="1">
      <w:start w:val="1"/>
      <w:numFmt w:val="bullet"/>
      <w:lvlText w:val="o"/>
      <w:lvlJc w:val="left"/>
      <w:pPr>
        <w:tabs>
          <w:tab w:val="num" w:pos="2160"/>
        </w:tabs>
        <w:ind w:left="2160" w:hanging="360"/>
      </w:pPr>
      <w:rPr>
        <w:rFonts w:ascii="Courier New" w:hAnsi="Courier New" w:hint="default"/>
      </w:rPr>
    </w:lvl>
    <w:lvl w:ilvl="3" w:tplc="77DA4C08" w:tentative="1">
      <w:start w:val="1"/>
      <w:numFmt w:val="bullet"/>
      <w:lvlText w:val="o"/>
      <w:lvlJc w:val="left"/>
      <w:pPr>
        <w:tabs>
          <w:tab w:val="num" w:pos="2880"/>
        </w:tabs>
        <w:ind w:left="2880" w:hanging="360"/>
      </w:pPr>
      <w:rPr>
        <w:rFonts w:ascii="Courier New" w:hAnsi="Courier New" w:hint="default"/>
      </w:rPr>
    </w:lvl>
    <w:lvl w:ilvl="4" w:tplc="2DA44874" w:tentative="1">
      <w:start w:val="1"/>
      <w:numFmt w:val="bullet"/>
      <w:lvlText w:val="o"/>
      <w:lvlJc w:val="left"/>
      <w:pPr>
        <w:tabs>
          <w:tab w:val="num" w:pos="3600"/>
        </w:tabs>
        <w:ind w:left="3600" w:hanging="360"/>
      </w:pPr>
      <w:rPr>
        <w:rFonts w:ascii="Courier New" w:hAnsi="Courier New" w:hint="default"/>
      </w:rPr>
    </w:lvl>
    <w:lvl w:ilvl="5" w:tplc="EF24F412" w:tentative="1">
      <w:start w:val="1"/>
      <w:numFmt w:val="bullet"/>
      <w:lvlText w:val="o"/>
      <w:lvlJc w:val="left"/>
      <w:pPr>
        <w:tabs>
          <w:tab w:val="num" w:pos="4320"/>
        </w:tabs>
        <w:ind w:left="4320" w:hanging="360"/>
      </w:pPr>
      <w:rPr>
        <w:rFonts w:ascii="Courier New" w:hAnsi="Courier New" w:hint="default"/>
      </w:rPr>
    </w:lvl>
    <w:lvl w:ilvl="6" w:tplc="2250A164" w:tentative="1">
      <w:start w:val="1"/>
      <w:numFmt w:val="bullet"/>
      <w:lvlText w:val="o"/>
      <w:lvlJc w:val="left"/>
      <w:pPr>
        <w:tabs>
          <w:tab w:val="num" w:pos="5040"/>
        </w:tabs>
        <w:ind w:left="5040" w:hanging="360"/>
      </w:pPr>
      <w:rPr>
        <w:rFonts w:ascii="Courier New" w:hAnsi="Courier New" w:hint="default"/>
      </w:rPr>
    </w:lvl>
    <w:lvl w:ilvl="7" w:tplc="258E302E" w:tentative="1">
      <w:start w:val="1"/>
      <w:numFmt w:val="bullet"/>
      <w:lvlText w:val="o"/>
      <w:lvlJc w:val="left"/>
      <w:pPr>
        <w:tabs>
          <w:tab w:val="num" w:pos="5760"/>
        </w:tabs>
        <w:ind w:left="5760" w:hanging="360"/>
      </w:pPr>
      <w:rPr>
        <w:rFonts w:ascii="Courier New" w:hAnsi="Courier New" w:hint="default"/>
      </w:rPr>
    </w:lvl>
    <w:lvl w:ilvl="8" w:tplc="9B548C94"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6C93CD8"/>
    <w:multiLevelType w:val="hybridMultilevel"/>
    <w:tmpl w:val="50146014"/>
    <w:lvl w:ilvl="0" w:tplc="C9BA6E3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9ED3E87"/>
    <w:multiLevelType w:val="hybridMultilevel"/>
    <w:tmpl w:val="04766844"/>
    <w:lvl w:ilvl="0" w:tplc="720A5778">
      <w:start w:val="1"/>
      <w:numFmt w:val="bullet"/>
      <w:lvlText w:val=""/>
      <w:lvlJc w:val="left"/>
      <w:pPr>
        <w:tabs>
          <w:tab w:val="num" w:pos="720"/>
        </w:tabs>
        <w:ind w:left="720" w:hanging="360"/>
      </w:pPr>
      <w:rPr>
        <w:rFonts w:ascii="Wingdings" w:hAnsi="Wingdings" w:hint="default"/>
      </w:rPr>
    </w:lvl>
    <w:lvl w:ilvl="1" w:tplc="08C83DEC">
      <w:start w:val="1"/>
      <w:numFmt w:val="bullet"/>
      <w:lvlText w:val=""/>
      <w:lvlJc w:val="left"/>
      <w:pPr>
        <w:tabs>
          <w:tab w:val="num" w:pos="1440"/>
        </w:tabs>
        <w:ind w:left="1440" w:hanging="360"/>
      </w:pPr>
      <w:rPr>
        <w:rFonts w:ascii="Wingdings" w:hAnsi="Wingdings" w:hint="default"/>
      </w:rPr>
    </w:lvl>
    <w:lvl w:ilvl="2" w:tplc="1AF45224">
      <w:numFmt w:val="bullet"/>
      <w:lvlText w:val="o"/>
      <w:lvlJc w:val="left"/>
      <w:pPr>
        <w:tabs>
          <w:tab w:val="num" w:pos="2160"/>
        </w:tabs>
        <w:ind w:left="2160" w:hanging="360"/>
      </w:pPr>
      <w:rPr>
        <w:rFonts w:ascii="Courier New" w:hAnsi="Courier New" w:hint="default"/>
      </w:rPr>
    </w:lvl>
    <w:lvl w:ilvl="3" w:tplc="A6742DDE" w:tentative="1">
      <w:start w:val="1"/>
      <w:numFmt w:val="bullet"/>
      <w:lvlText w:val=""/>
      <w:lvlJc w:val="left"/>
      <w:pPr>
        <w:tabs>
          <w:tab w:val="num" w:pos="2880"/>
        </w:tabs>
        <w:ind w:left="2880" w:hanging="360"/>
      </w:pPr>
      <w:rPr>
        <w:rFonts w:ascii="Wingdings" w:hAnsi="Wingdings" w:hint="default"/>
      </w:rPr>
    </w:lvl>
    <w:lvl w:ilvl="4" w:tplc="1B88A5A4" w:tentative="1">
      <w:start w:val="1"/>
      <w:numFmt w:val="bullet"/>
      <w:lvlText w:val=""/>
      <w:lvlJc w:val="left"/>
      <w:pPr>
        <w:tabs>
          <w:tab w:val="num" w:pos="3600"/>
        </w:tabs>
        <w:ind w:left="3600" w:hanging="360"/>
      </w:pPr>
      <w:rPr>
        <w:rFonts w:ascii="Wingdings" w:hAnsi="Wingdings" w:hint="default"/>
      </w:rPr>
    </w:lvl>
    <w:lvl w:ilvl="5" w:tplc="10CE042E" w:tentative="1">
      <w:start w:val="1"/>
      <w:numFmt w:val="bullet"/>
      <w:lvlText w:val=""/>
      <w:lvlJc w:val="left"/>
      <w:pPr>
        <w:tabs>
          <w:tab w:val="num" w:pos="4320"/>
        </w:tabs>
        <w:ind w:left="4320" w:hanging="360"/>
      </w:pPr>
      <w:rPr>
        <w:rFonts w:ascii="Wingdings" w:hAnsi="Wingdings" w:hint="default"/>
      </w:rPr>
    </w:lvl>
    <w:lvl w:ilvl="6" w:tplc="C1A45700" w:tentative="1">
      <w:start w:val="1"/>
      <w:numFmt w:val="bullet"/>
      <w:lvlText w:val=""/>
      <w:lvlJc w:val="left"/>
      <w:pPr>
        <w:tabs>
          <w:tab w:val="num" w:pos="5040"/>
        </w:tabs>
        <w:ind w:left="5040" w:hanging="360"/>
      </w:pPr>
      <w:rPr>
        <w:rFonts w:ascii="Wingdings" w:hAnsi="Wingdings" w:hint="default"/>
      </w:rPr>
    </w:lvl>
    <w:lvl w:ilvl="7" w:tplc="01DCD586" w:tentative="1">
      <w:start w:val="1"/>
      <w:numFmt w:val="bullet"/>
      <w:lvlText w:val=""/>
      <w:lvlJc w:val="left"/>
      <w:pPr>
        <w:tabs>
          <w:tab w:val="num" w:pos="5760"/>
        </w:tabs>
        <w:ind w:left="5760" w:hanging="360"/>
      </w:pPr>
      <w:rPr>
        <w:rFonts w:ascii="Wingdings" w:hAnsi="Wingdings" w:hint="default"/>
      </w:rPr>
    </w:lvl>
    <w:lvl w:ilvl="8" w:tplc="0BB0A76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D11502E"/>
    <w:multiLevelType w:val="hybridMultilevel"/>
    <w:tmpl w:val="77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453FC4"/>
    <w:multiLevelType w:val="hybridMultilevel"/>
    <w:tmpl w:val="13643BB4"/>
    <w:lvl w:ilvl="0" w:tplc="E6D642B2">
      <w:start w:val="1"/>
      <w:numFmt w:val="bullet"/>
      <w:lvlText w:val="–"/>
      <w:lvlJc w:val="left"/>
      <w:pPr>
        <w:tabs>
          <w:tab w:val="num" w:pos="720"/>
        </w:tabs>
        <w:ind w:left="720" w:hanging="360"/>
      </w:pPr>
      <w:rPr>
        <w:rFonts w:ascii="Arial" w:hAnsi="Arial" w:hint="default"/>
      </w:rPr>
    </w:lvl>
    <w:lvl w:ilvl="1" w:tplc="2574476C">
      <w:start w:val="1"/>
      <w:numFmt w:val="bullet"/>
      <w:lvlText w:val="–"/>
      <w:lvlJc w:val="left"/>
      <w:pPr>
        <w:tabs>
          <w:tab w:val="num" w:pos="1440"/>
        </w:tabs>
        <w:ind w:left="1440" w:hanging="360"/>
      </w:pPr>
      <w:rPr>
        <w:rFonts w:ascii="Arial" w:hAnsi="Arial" w:hint="default"/>
      </w:rPr>
    </w:lvl>
    <w:lvl w:ilvl="2" w:tplc="5ACE1A3A" w:tentative="1">
      <w:start w:val="1"/>
      <w:numFmt w:val="bullet"/>
      <w:lvlText w:val="–"/>
      <w:lvlJc w:val="left"/>
      <w:pPr>
        <w:tabs>
          <w:tab w:val="num" w:pos="2160"/>
        </w:tabs>
        <w:ind w:left="2160" w:hanging="360"/>
      </w:pPr>
      <w:rPr>
        <w:rFonts w:ascii="Arial" w:hAnsi="Arial" w:hint="default"/>
      </w:rPr>
    </w:lvl>
    <w:lvl w:ilvl="3" w:tplc="A43E84DA">
      <w:numFmt w:val="bullet"/>
      <w:lvlText w:val="•"/>
      <w:lvlJc w:val="left"/>
      <w:pPr>
        <w:tabs>
          <w:tab w:val="num" w:pos="2880"/>
        </w:tabs>
        <w:ind w:left="2880" w:hanging="360"/>
      </w:pPr>
      <w:rPr>
        <w:rFonts w:ascii="Arial" w:hAnsi="Arial" w:hint="default"/>
      </w:rPr>
    </w:lvl>
    <w:lvl w:ilvl="4" w:tplc="484E6CA2" w:tentative="1">
      <w:start w:val="1"/>
      <w:numFmt w:val="bullet"/>
      <w:lvlText w:val="–"/>
      <w:lvlJc w:val="left"/>
      <w:pPr>
        <w:tabs>
          <w:tab w:val="num" w:pos="3600"/>
        </w:tabs>
        <w:ind w:left="3600" w:hanging="360"/>
      </w:pPr>
      <w:rPr>
        <w:rFonts w:ascii="Arial" w:hAnsi="Arial" w:hint="default"/>
      </w:rPr>
    </w:lvl>
    <w:lvl w:ilvl="5" w:tplc="21CE4F96" w:tentative="1">
      <w:start w:val="1"/>
      <w:numFmt w:val="bullet"/>
      <w:lvlText w:val="–"/>
      <w:lvlJc w:val="left"/>
      <w:pPr>
        <w:tabs>
          <w:tab w:val="num" w:pos="4320"/>
        </w:tabs>
        <w:ind w:left="4320" w:hanging="360"/>
      </w:pPr>
      <w:rPr>
        <w:rFonts w:ascii="Arial" w:hAnsi="Arial" w:hint="default"/>
      </w:rPr>
    </w:lvl>
    <w:lvl w:ilvl="6" w:tplc="94E82212" w:tentative="1">
      <w:start w:val="1"/>
      <w:numFmt w:val="bullet"/>
      <w:lvlText w:val="–"/>
      <w:lvlJc w:val="left"/>
      <w:pPr>
        <w:tabs>
          <w:tab w:val="num" w:pos="5040"/>
        </w:tabs>
        <w:ind w:left="5040" w:hanging="360"/>
      </w:pPr>
      <w:rPr>
        <w:rFonts w:ascii="Arial" w:hAnsi="Arial" w:hint="default"/>
      </w:rPr>
    </w:lvl>
    <w:lvl w:ilvl="7" w:tplc="73923930" w:tentative="1">
      <w:start w:val="1"/>
      <w:numFmt w:val="bullet"/>
      <w:lvlText w:val="–"/>
      <w:lvlJc w:val="left"/>
      <w:pPr>
        <w:tabs>
          <w:tab w:val="num" w:pos="5760"/>
        </w:tabs>
        <w:ind w:left="5760" w:hanging="360"/>
      </w:pPr>
      <w:rPr>
        <w:rFonts w:ascii="Arial" w:hAnsi="Arial" w:hint="default"/>
      </w:rPr>
    </w:lvl>
    <w:lvl w:ilvl="8" w:tplc="753867A8" w:tentative="1">
      <w:start w:val="1"/>
      <w:numFmt w:val="bullet"/>
      <w:lvlText w:val="–"/>
      <w:lvlJc w:val="left"/>
      <w:pPr>
        <w:tabs>
          <w:tab w:val="num" w:pos="6480"/>
        </w:tabs>
        <w:ind w:left="6480" w:hanging="360"/>
      </w:pPr>
      <w:rPr>
        <w:rFonts w:ascii="Arial" w:hAnsi="Arial" w:hint="default"/>
      </w:rPr>
    </w:lvl>
  </w:abstractNum>
  <w:num w:numId="1" w16cid:durableId="454716539">
    <w:abstractNumId w:val="45"/>
  </w:num>
  <w:num w:numId="2" w16cid:durableId="515189952">
    <w:abstractNumId w:val="49"/>
  </w:num>
  <w:num w:numId="3" w16cid:durableId="1456293169">
    <w:abstractNumId w:val="22"/>
  </w:num>
  <w:num w:numId="4" w16cid:durableId="1462386023">
    <w:abstractNumId w:val="41"/>
  </w:num>
  <w:num w:numId="5" w16cid:durableId="1130052161">
    <w:abstractNumId w:val="25"/>
  </w:num>
  <w:num w:numId="6" w16cid:durableId="1378772119">
    <w:abstractNumId w:val="26"/>
  </w:num>
  <w:num w:numId="7" w16cid:durableId="162353224">
    <w:abstractNumId w:val="24"/>
  </w:num>
  <w:num w:numId="8" w16cid:durableId="2118014307">
    <w:abstractNumId w:val="46"/>
  </w:num>
  <w:num w:numId="9" w16cid:durableId="1093237840">
    <w:abstractNumId w:val="33"/>
  </w:num>
  <w:num w:numId="10" w16cid:durableId="1983270503">
    <w:abstractNumId w:val="29"/>
  </w:num>
  <w:num w:numId="11" w16cid:durableId="1531187996">
    <w:abstractNumId w:val="47"/>
  </w:num>
  <w:num w:numId="12" w16cid:durableId="1903178179">
    <w:abstractNumId w:val="23"/>
  </w:num>
  <w:num w:numId="13" w16cid:durableId="706217883">
    <w:abstractNumId w:val="5"/>
  </w:num>
  <w:num w:numId="14" w16cid:durableId="2048987454">
    <w:abstractNumId w:val="51"/>
  </w:num>
  <w:num w:numId="15" w16cid:durableId="191309241">
    <w:abstractNumId w:val="4"/>
  </w:num>
  <w:num w:numId="16" w16cid:durableId="1488595411">
    <w:abstractNumId w:val="2"/>
  </w:num>
  <w:num w:numId="17" w16cid:durableId="962689903">
    <w:abstractNumId w:val="16"/>
  </w:num>
  <w:num w:numId="18" w16cid:durableId="1957714987">
    <w:abstractNumId w:val="18"/>
  </w:num>
  <w:num w:numId="19" w16cid:durableId="197159499">
    <w:abstractNumId w:val="27"/>
  </w:num>
  <w:num w:numId="20" w16cid:durableId="1366439611">
    <w:abstractNumId w:val="42"/>
  </w:num>
  <w:num w:numId="21" w16cid:durableId="2042968679">
    <w:abstractNumId w:val="43"/>
  </w:num>
  <w:num w:numId="22" w16cid:durableId="1091974377">
    <w:abstractNumId w:val="20"/>
  </w:num>
  <w:num w:numId="23" w16cid:durableId="853766792">
    <w:abstractNumId w:val="15"/>
  </w:num>
  <w:num w:numId="24" w16cid:durableId="1103300504">
    <w:abstractNumId w:val="50"/>
  </w:num>
  <w:num w:numId="25" w16cid:durableId="1958633363">
    <w:abstractNumId w:val="45"/>
  </w:num>
  <w:num w:numId="26" w16cid:durableId="156771936">
    <w:abstractNumId w:val="21"/>
  </w:num>
  <w:num w:numId="27" w16cid:durableId="1549679820">
    <w:abstractNumId w:val="3"/>
  </w:num>
  <w:num w:numId="28" w16cid:durableId="1856651187">
    <w:abstractNumId w:val="48"/>
  </w:num>
  <w:num w:numId="29" w16cid:durableId="1311396914">
    <w:abstractNumId w:val="17"/>
  </w:num>
  <w:num w:numId="30" w16cid:durableId="1879781205">
    <w:abstractNumId w:val="14"/>
  </w:num>
  <w:num w:numId="31" w16cid:durableId="1010644957">
    <w:abstractNumId w:val="38"/>
  </w:num>
  <w:num w:numId="32" w16cid:durableId="1072508199">
    <w:abstractNumId w:val="37"/>
  </w:num>
  <w:num w:numId="33" w16cid:durableId="1227108293">
    <w:abstractNumId w:val="45"/>
  </w:num>
  <w:num w:numId="34" w16cid:durableId="682509196">
    <w:abstractNumId w:val="0"/>
  </w:num>
  <w:num w:numId="35" w16cid:durableId="1030296923">
    <w:abstractNumId w:val="1"/>
  </w:num>
  <w:num w:numId="36" w16cid:durableId="1726493206">
    <w:abstractNumId w:val="30"/>
  </w:num>
  <w:num w:numId="37" w16cid:durableId="426509337">
    <w:abstractNumId w:val="28"/>
  </w:num>
  <w:num w:numId="38" w16cid:durableId="849179964">
    <w:abstractNumId w:val="11"/>
  </w:num>
  <w:num w:numId="39" w16cid:durableId="1152521714">
    <w:abstractNumId w:val="39"/>
  </w:num>
  <w:num w:numId="40" w16cid:durableId="993336964">
    <w:abstractNumId w:val="32"/>
  </w:num>
  <w:num w:numId="41" w16cid:durableId="1586187380">
    <w:abstractNumId w:val="6"/>
  </w:num>
  <w:num w:numId="42" w16cid:durableId="218176976">
    <w:abstractNumId w:val="34"/>
  </w:num>
  <w:num w:numId="43" w16cid:durableId="1599871336">
    <w:abstractNumId w:val="52"/>
  </w:num>
  <w:num w:numId="44" w16cid:durableId="1123697601">
    <w:abstractNumId w:val="45"/>
  </w:num>
  <w:num w:numId="45" w16cid:durableId="1117330679">
    <w:abstractNumId w:val="31"/>
  </w:num>
  <w:num w:numId="46" w16cid:durableId="1169100598">
    <w:abstractNumId w:val="10"/>
  </w:num>
  <w:num w:numId="47" w16cid:durableId="510143437">
    <w:abstractNumId w:val="8"/>
  </w:num>
  <w:num w:numId="48" w16cid:durableId="1504471159">
    <w:abstractNumId w:val="45"/>
  </w:num>
  <w:num w:numId="49" w16cid:durableId="600916215">
    <w:abstractNumId w:val="36"/>
  </w:num>
  <w:num w:numId="50" w16cid:durableId="397702848">
    <w:abstractNumId w:val="12"/>
  </w:num>
  <w:num w:numId="51" w16cid:durableId="1206143701">
    <w:abstractNumId w:val="35"/>
  </w:num>
  <w:num w:numId="52" w16cid:durableId="2085106082">
    <w:abstractNumId w:val="9"/>
  </w:num>
  <w:num w:numId="53" w16cid:durableId="1533377356">
    <w:abstractNumId w:val="13"/>
  </w:num>
  <w:num w:numId="54" w16cid:durableId="1715304723">
    <w:abstractNumId w:val="44"/>
  </w:num>
  <w:num w:numId="55" w16cid:durableId="407197316">
    <w:abstractNumId w:val="7"/>
  </w:num>
  <w:num w:numId="56" w16cid:durableId="458842956">
    <w:abstractNumId w:val="19"/>
  </w:num>
  <w:num w:numId="57" w16cid:durableId="398944809">
    <w:abstractNumId w:val="40"/>
  </w:num>
  <w:num w:numId="58" w16cid:durableId="210757495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E0F"/>
    <w:rsid w:val="00002F0F"/>
    <w:rsid w:val="0000305B"/>
    <w:rsid w:val="000032D0"/>
    <w:rsid w:val="0000399C"/>
    <w:rsid w:val="00003A04"/>
    <w:rsid w:val="00003A8F"/>
    <w:rsid w:val="00003BCD"/>
    <w:rsid w:val="00003F5E"/>
    <w:rsid w:val="00004312"/>
    <w:rsid w:val="00004544"/>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C4F"/>
    <w:rsid w:val="00012F25"/>
    <w:rsid w:val="000131B3"/>
    <w:rsid w:val="000134B4"/>
    <w:rsid w:val="00013795"/>
    <w:rsid w:val="000137A4"/>
    <w:rsid w:val="00013CE7"/>
    <w:rsid w:val="00013E6F"/>
    <w:rsid w:val="000140D4"/>
    <w:rsid w:val="0001480E"/>
    <w:rsid w:val="000148A1"/>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8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7E"/>
    <w:rsid w:val="00025F90"/>
    <w:rsid w:val="000260A3"/>
    <w:rsid w:val="00026B2D"/>
    <w:rsid w:val="00026F11"/>
    <w:rsid w:val="00026F16"/>
    <w:rsid w:val="00026FA3"/>
    <w:rsid w:val="00027019"/>
    <w:rsid w:val="00027163"/>
    <w:rsid w:val="0003029C"/>
    <w:rsid w:val="0003061E"/>
    <w:rsid w:val="00030662"/>
    <w:rsid w:val="00030737"/>
    <w:rsid w:val="00030863"/>
    <w:rsid w:val="000308A1"/>
    <w:rsid w:val="00031400"/>
    <w:rsid w:val="00031AB9"/>
    <w:rsid w:val="00031C4B"/>
    <w:rsid w:val="00031E0C"/>
    <w:rsid w:val="00032060"/>
    <w:rsid w:val="00032229"/>
    <w:rsid w:val="00032486"/>
    <w:rsid w:val="00032502"/>
    <w:rsid w:val="00032507"/>
    <w:rsid w:val="0003260D"/>
    <w:rsid w:val="00032791"/>
    <w:rsid w:val="00032D27"/>
    <w:rsid w:val="00032EBD"/>
    <w:rsid w:val="000331C6"/>
    <w:rsid w:val="000332CA"/>
    <w:rsid w:val="000334FE"/>
    <w:rsid w:val="0003374C"/>
    <w:rsid w:val="000338A4"/>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01"/>
    <w:rsid w:val="00037473"/>
    <w:rsid w:val="00037478"/>
    <w:rsid w:val="00037B0C"/>
    <w:rsid w:val="00037BD5"/>
    <w:rsid w:val="00040218"/>
    <w:rsid w:val="00040973"/>
    <w:rsid w:val="00040D18"/>
    <w:rsid w:val="00041191"/>
    <w:rsid w:val="0004128F"/>
    <w:rsid w:val="00041586"/>
    <w:rsid w:val="00041836"/>
    <w:rsid w:val="00041D52"/>
    <w:rsid w:val="00041E8D"/>
    <w:rsid w:val="000422C8"/>
    <w:rsid w:val="00042C82"/>
    <w:rsid w:val="00042E74"/>
    <w:rsid w:val="00042F40"/>
    <w:rsid w:val="0004328C"/>
    <w:rsid w:val="0004348D"/>
    <w:rsid w:val="00043EBE"/>
    <w:rsid w:val="000442A5"/>
    <w:rsid w:val="00044798"/>
    <w:rsid w:val="00044DC2"/>
    <w:rsid w:val="00044E98"/>
    <w:rsid w:val="00044F8E"/>
    <w:rsid w:val="0004510F"/>
    <w:rsid w:val="000453C7"/>
    <w:rsid w:val="0004598F"/>
    <w:rsid w:val="000459D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0F29"/>
    <w:rsid w:val="0005105A"/>
    <w:rsid w:val="00051409"/>
    <w:rsid w:val="00052277"/>
    <w:rsid w:val="00052B69"/>
    <w:rsid w:val="0005317B"/>
    <w:rsid w:val="00053414"/>
    <w:rsid w:val="00053735"/>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69"/>
    <w:rsid w:val="00060784"/>
    <w:rsid w:val="00060988"/>
    <w:rsid w:val="00060D12"/>
    <w:rsid w:val="00061301"/>
    <w:rsid w:val="0006147E"/>
    <w:rsid w:val="00061B2D"/>
    <w:rsid w:val="00061CCF"/>
    <w:rsid w:val="0006224C"/>
    <w:rsid w:val="00062449"/>
    <w:rsid w:val="00062963"/>
    <w:rsid w:val="000629F1"/>
    <w:rsid w:val="00062C94"/>
    <w:rsid w:val="00062DDA"/>
    <w:rsid w:val="00062F9F"/>
    <w:rsid w:val="000634A2"/>
    <w:rsid w:val="00063CED"/>
    <w:rsid w:val="0006400F"/>
    <w:rsid w:val="00064136"/>
    <w:rsid w:val="00064752"/>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1DC"/>
    <w:rsid w:val="0007056A"/>
    <w:rsid w:val="000708B2"/>
    <w:rsid w:val="00070971"/>
    <w:rsid w:val="00070DD1"/>
    <w:rsid w:val="0007103D"/>
    <w:rsid w:val="0007108B"/>
    <w:rsid w:val="000710A9"/>
    <w:rsid w:val="00071219"/>
    <w:rsid w:val="00071A2B"/>
    <w:rsid w:val="00071B78"/>
    <w:rsid w:val="00071B9C"/>
    <w:rsid w:val="00071C0F"/>
    <w:rsid w:val="00071C5F"/>
    <w:rsid w:val="0007205B"/>
    <w:rsid w:val="0007215B"/>
    <w:rsid w:val="000725E5"/>
    <w:rsid w:val="000726A9"/>
    <w:rsid w:val="00072976"/>
    <w:rsid w:val="00072A2E"/>
    <w:rsid w:val="00073004"/>
    <w:rsid w:val="000738E4"/>
    <w:rsid w:val="00073940"/>
    <w:rsid w:val="00073A3F"/>
    <w:rsid w:val="00074024"/>
    <w:rsid w:val="00074169"/>
    <w:rsid w:val="000746B4"/>
    <w:rsid w:val="0007493F"/>
    <w:rsid w:val="00074D3A"/>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145"/>
    <w:rsid w:val="00083ACA"/>
    <w:rsid w:val="00083B28"/>
    <w:rsid w:val="00083BCA"/>
    <w:rsid w:val="00083CFB"/>
    <w:rsid w:val="00084D9D"/>
    <w:rsid w:val="00085329"/>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2642"/>
    <w:rsid w:val="00093263"/>
    <w:rsid w:val="00093617"/>
    <w:rsid w:val="000937B6"/>
    <w:rsid w:val="0009384A"/>
    <w:rsid w:val="00093973"/>
    <w:rsid w:val="00093A9A"/>
    <w:rsid w:val="00093AED"/>
    <w:rsid w:val="00094778"/>
    <w:rsid w:val="0009503B"/>
    <w:rsid w:val="00095395"/>
    <w:rsid w:val="00095C84"/>
    <w:rsid w:val="00095F68"/>
    <w:rsid w:val="00096002"/>
    <w:rsid w:val="000960A0"/>
    <w:rsid w:val="0009639E"/>
    <w:rsid w:val="00096543"/>
    <w:rsid w:val="000965D3"/>
    <w:rsid w:val="0009661E"/>
    <w:rsid w:val="000969BB"/>
    <w:rsid w:val="00096DF9"/>
    <w:rsid w:val="000971D0"/>
    <w:rsid w:val="00097539"/>
    <w:rsid w:val="00097555"/>
    <w:rsid w:val="00097747"/>
    <w:rsid w:val="000978B4"/>
    <w:rsid w:val="00097918"/>
    <w:rsid w:val="00097ED4"/>
    <w:rsid w:val="000A0032"/>
    <w:rsid w:val="000A038F"/>
    <w:rsid w:val="000A05AD"/>
    <w:rsid w:val="000A064A"/>
    <w:rsid w:val="000A0F36"/>
    <w:rsid w:val="000A1064"/>
    <w:rsid w:val="000A1408"/>
    <w:rsid w:val="000A140E"/>
    <w:rsid w:val="000A16EF"/>
    <w:rsid w:val="000A18E9"/>
    <w:rsid w:val="000A2953"/>
    <w:rsid w:val="000A2F3E"/>
    <w:rsid w:val="000A2F81"/>
    <w:rsid w:val="000A3132"/>
    <w:rsid w:val="000A3512"/>
    <w:rsid w:val="000A3583"/>
    <w:rsid w:val="000A3A22"/>
    <w:rsid w:val="000A3A30"/>
    <w:rsid w:val="000A3C0F"/>
    <w:rsid w:val="000A429D"/>
    <w:rsid w:val="000A42F7"/>
    <w:rsid w:val="000A439E"/>
    <w:rsid w:val="000A459D"/>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A90"/>
    <w:rsid w:val="000B1BD7"/>
    <w:rsid w:val="000B2408"/>
    <w:rsid w:val="000B2427"/>
    <w:rsid w:val="000B2A9E"/>
    <w:rsid w:val="000B2D38"/>
    <w:rsid w:val="000B3279"/>
    <w:rsid w:val="000B3643"/>
    <w:rsid w:val="000B3B9D"/>
    <w:rsid w:val="000B40FC"/>
    <w:rsid w:val="000B465E"/>
    <w:rsid w:val="000B486A"/>
    <w:rsid w:val="000B5228"/>
    <w:rsid w:val="000B5704"/>
    <w:rsid w:val="000B6066"/>
    <w:rsid w:val="000B63B1"/>
    <w:rsid w:val="000B6EEB"/>
    <w:rsid w:val="000B6F65"/>
    <w:rsid w:val="000B73CE"/>
    <w:rsid w:val="000B7468"/>
    <w:rsid w:val="000C007D"/>
    <w:rsid w:val="000C02E0"/>
    <w:rsid w:val="000C0830"/>
    <w:rsid w:val="000C0928"/>
    <w:rsid w:val="000C0AD5"/>
    <w:rsid w:val="000C0D17"/>
    <w:rsid w:val="000C0D93"/>
    <w:rsid w:val="000C0E68"/>
    <w:rsid w:val="000C0F2B"/>
    <w:rsid w:val="000C1123"/>
    <w:rsid w:val="000C113C"/>
    <w:rsid w:val="000C1ABB"/>
    <w:rsid w:val="000C2186"/>
    <w:rsid w:val="000C270A"/>
    <w:rsid w:val="000C2EB3"/>
    <w:rsid w:val="000C31B2"/>
    <w:rsid w:val="000C3EA7"/>
    <w:rsid w:val="000C40A4"/>
    <w:rsid w:val="000C414A"/>
    <w:rsid w:val="000C4506"/>
    <w:rsid w:val="000C4771"/>
    <w:rsid w:val="000C5251"/>
    <w:rsid w:val="000C5387"/>
    <w:rsid w:val="000C57ED"/>
    <w:rsid w:val="000C5B33"/>
    <w:rsid w:val="000C5BF8"/>
    <w:rsid w:val="000C5D4C"/>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057"/>
    <w:rsid w:val="000D3951"/>
    <w:rsid w:val="000D3BAD"/>
    <w:rsid w:val="000D3D6D"/>
    <w:rsid w:val="000D3F26"/>
    <w:rsid w:val="000D43D2"/>
    <w:rsid w:val="000D4418"/>
    <w:rsid w:val="000D49D0"/>
    <w:rsid w:val="000D4AAA"/>
    <w:rsid w:val="000D4C7C"/>
    <w:rsid w:val="000D5107"/>
    <w:rsid w:val="000D59A5"/>
    <w:rsid w:val="000D5A9D"/>
    <w:rsid w:val="000D5AC7"/>
    <w:rsid w:val="000D5C7B"/>
    <w:rsid w:val="000D6473"/>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28D"/>
    <w:rsid w:val="000E15A0"/>
    <w:rsid w:val="000E1D50"/>
    <w:rsid w:val="000E2A29"/>
    <w:rsid w:val="000E2AF2"/>
    <w:rsid w:val="000E3220"/>
    <w:rsid w:val="000E3386"/>
    <w:rsid w:val="000E33DF"/>
    <w:rsid w:val="000E34C2"/>
    <w:rsid w:val="000E3542"/>
    <w:rsid w:val="000E3DBE"/>
    <w:rsid w:val="000E42C0"/>
    <w:rsid w:val="000E482F"/>
    <w:rsid w:val="000E4BCF"/>
    <w:rsid w:val="000E4C04"/>
    <w:rsid w:val="000E4C90"/>
    <w:rsid w:val="000E51E3"/>
    <w:rsid w:val="000E5744"/>
    <w:rsid w:val="000E5A1F"/>
    <w:rsid w:val="000E5A9A"/>
    <w:rsid w:val="000E5C06"/>
    <w:rsid w:val="000E5D88"/>
    <w:rsid w:val="000E6138"/>
    <w:rsid w:val="000E6328"/>
    <w:rsid w:val="000E64A0"/>
    <w:rsid w:val="000E691A"/>
    <w:rsid w:val="000E6C1F"/>
    <w:rsid w:val="000E6C61"/>
    <w:rsid w:val="000E707E"/>
    <w:rsid w:val="000E7EEA"/>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F2"/>
    <w:rsid w:val="000F2D69"/>
    <w:rsid w:val="000F2D91"/>
    <w:rsid w:val="000F2E35"/>
    <w:rsid w:val="000F304A"/>
    <w:rsid w:val="000F31B5"/>
    <w:rsid w:val="000F36BC"/>
    <w:rsid w:val="000F3A43"/>
    <w:rsid w:val="000F3F48"/>
    <w:rsid w:val="000F4260"/>
    <w:rsid w:val="000F45D1"/>
    <w:rsid w:val="000F4736"/>
    <w:rsid w:val="000F4952"/>
    <w:rsid w:val="000F4DBF"/>
    <w:rsid w:val="000F4EA0"/>
    <w:rsid w:val="000F50CB"/>
    <w:rsid w:val="000F51F5"/>
    <w:rsid w:val="000F5614"/>
    <w:rsid w:val="000F5D78"/>
    <w:rsid w:val="000F5E40"/>
    <w:rsid w:val="000F5FB5"/>
    <w:rsid w:val="000F62E0"/>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4618"/>
    <w:rsid w:val="001050B9"/>
    <w:rsid w:val="001052A8"/>
    <w:rsid w:val="00105425"/>
    <w:rsid w:val="0010554C"/>
    <w:rsid w:val="00106628"/>
    <w:rsid w:val="00106642"/>
    <w:rsid w:val="00106F60"/>
    <w:rsid w:val="0010737B"/>
    <w:rsid w:val="001074FB"/>
    <w:rsid w:val="00107D5D"/>
    <w:rsid w:val="00107F2F"/>
    <w:rsid w:val="00110451"/>
    <w:rsid w:val="00110A15"/>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06C"/>
    <w:rsid w:val="001165AF"/>
    <w:rsid w:val="0011678B"/>
    <w:rsid w:val="001168DF"/>
    <w:rsid w:val="00116ACC"/>
    <w:rsid w:val="00116C10"/>
    <w:rsid w:val="00116C76"/>
    <w:rsid w:val="00116CFF"/>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03F"/>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6A"/>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6904"/>
    <w:rsid w:val="00137388"/>
    <w:rsid w:val="00137D1B"/>
    <w:rsid w:val="001402D5"/>
    <w:rsid w:val="00140912"/>
    <w:rsid w:val="00140C2F"/>
    <w:rsid w:val="00140E34"/>
    <w:rsid w:val="00140FC0"/>
    <w:rsid w:val="001413E8"/>
    <w:rsid w:val="001423AC"/>
    <w:rsid w:val="00142434"/>
    <w:rsid w:val="001424EC"/>
    <w:rsid w:val="00142933"/>
    <w:rsid w:val="00142CE5"/>
    <w:rsid w:val="00143010"/>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78A"/>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673"/>
    <w:rsid w:val="00156879"/>
    <w:rsid w:val="00156971"/>
    <w:rsid w:val="00156D28"/>
    <w:rsid w:val="00156D54"/>
    <w:rsid w:val="00157969"/>
    <w:rsid w:val="00157D2E"/>
    <w:rsid w:val="00157DCB"/>
    <w:rsid w:val="00157F2B"/>
    <w:rsid w:val="00160041"/>
    <w:rsid w:val="0016034C"/>
    <w:rsid w:val="001603FD"/>
    <w:rsid w:val="0016056C"/>
    <w:rsid w:val="00160AEE"/>
    <w:rsid w:val="00160F1D"/>
    <w:rsid w:val="00161756"/>
    <w:rsid w:val="001618B6"/>
    <w:rsid w:val="00161EC1"/>
    <w:rsid w:val="00162B05"/>
    <w:rsid w:val="00162CB3"/>
    <w:rsid w:val="00162E3B"/>
    <w:rsid w:val="001632ED"/>
    <w:rsid w:val="00163BB0"/>
    <w:rsid w:val="0016423B"/>
    <w:rsid w:val="00164A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13"/>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67F"/>
    <w:rsid w:val="00176B24"/>
    <w:rsid w:val="00176C74"/>
    <w:rsid w:val="0017796A"/>
    <w:rsid w:val="00177C53"/>
    <w:rsid w:val="00177C59"/>
    <w:rsid w:val="00177ED5"/>
    <w:rsid w:val="00177F56"/>
    <w:rsid w:val="00180010"/>
    <w:rsid w:val="0018034C"/>
    <w:rsid w:val="0018076D"/>
    <w:rsid w:val="001807CB"/>
    <w:rsid w:val="00180DF6"/>
    <w:rsid w:val="00181127"/>
    <w:rsid w:val="0018117E"/>
    <w:rsid w:val="001812EF"/>
    <w:rsid w:val="001812F6"/>
    <w:rsid w:val="0018150C"/>
    <w:rsid w:val="00181B2E"/>
    <w:rsid w:val="00181E2B"/>
    <w:rsid w:val="0018259F"/>
    <w:rsid w:val="0018264B"/>
    <w:rsid w:val="001827CC"/>
    <w:rsid w:val="00182F10"/>
    <w:rsid w:val="00183327"/>
    <w:rsid w:val="00183562"/>
    <w:rsid w:val="00183AA7"/>
    <w:rsid w:val="0018416F"/>
    <w:rsid w:val="0018474A"/>
    <w:rsid w:val="00184CFE"/>
    <w:rsid w:val="001852B7"/>
    <w:rsid w:val="0018574D"/>
    <w:rsid w:val="001857CE"/>
    <w:rsid w:val="00185992"/>
    <w:rsid w:val="001859BF"/>
    <w:rsid w:val="00186179"/>
    <w:rsid w:val="001863E3"/>
    <w:rsid w:val="001866E9"/>
    <w:rsid w:val="00187151"/>
    <w:rsid w:val="00187695"/>
    <w:rsid w:val="001876BD"/>
    <w:rsid w:val="00190121"/>
    <w:rsid w:val="00190C74"/>
    <w:rsid w:val="00190CB2"/>
    <w:rsid w:val="00191519"/>
    <w:rsid w:val="00191C14"/>
    <w:rsid w:val="001920BF"/>
    <w:rsid w:val="00192157"/>
    <w:rsid w:val="0019251F"/>
    <w:rsid w:val="00192537"/>
    <w:rsid w:val="001926EC"/>
    <w:rsid w:val="00193191"/>
    <w:rsid w:val="00193AA8"/>
    <w:rsid w:val="0019410B"/>
    <w:rsid w:val="00195599"/>
    <w:rsid w:val="00195684"/>
    <w:rsid w:val="00195842"/>
    <w:rsid w:val="00195BAD"/>
    <w:rsid w:val="001962C1"/>
    <w:rsid w:val="00197556"/>
    <w:rsid w:val="001975E7"/>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58F0"/>
    <w:rsid w:val="001A6366"/>
    <w:rsid w:val="001A66F8"/>
    <w:rsid w:val="001A6799"/>
    <w:rsid w:val="001A6880"/>
    <w:rsid w:val="001A6974"/>
    <w:rsid w:val="001A6F5F"/>
    <w:rsid w:val="001A6F68"/>
    <w:rsid w:val="001A6FDF"/>
    <w:rsid w:val="001A7288"/>
    <w:rsid w:val="001A73D0"/>
    <w:rsid w:val="001A7429"/>
    <w:rsid w:val="001A75DD"/>
    <w:rsid w:val="001B03EF"/>
    <w:rsid w:val="001B059D"/>
    <w:rsid w:val="001B05DC"/>
    <w:rsid w:val="001B05EC"/>
    <w:rsid w:val="001B07BD"/>
    <w:rsid w:val="001B0BBC"/>
    <w:rsid w:val="001B0CF9"/>
    <w:rsid w:val="001B1300"/>
    <w:rsid w:val="001B144F"/>
    <w:rsid w:val="001B223C"/>
    <w:rsid w:val="001B28A3"/>
    <w:rsid w:val="001B29CF"/>
    <w:rsid w:val="001B34E2"/>
    <w:rsid w:val="001B372F"/>
    <w:rsid w:val="001B43B1"/>
    <w:rsid w:val="001B4583"/>
    <w:rsid w:val="001B46A2"/>
    <w:rsid w:val="001B48B1"/>
    <w:rsid w:val="001B4C69"/>
    <w:rsid w:val="001B4F90"/>
    <w:rsid w:val="001B57B6"/>
    <w:rsid w:val="001B5E68"/>
    <w:rsid w:val="001B6462"/>
    <w:rsid w:val="001B6505"/>
    <w:rsid w:val="001B667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85F"/>
    <w:rsid w:val="001C2D55"/>
    <w:rsid w:val="001C2DC0"/>
    <w:rsid w:val="001C2E00"/>
    <w:rsid w:val="001C2FC8"/>
    <w:rsid w:val="001C3363"/>
    <w:rsid w:val="001C3807"/>
    <w:rsid w:val="001C3850"/>
    <w:rsid w:val="001C39C2"/>
    <w:rsid w:val="001C3ECF"/>
    <w:rsid w:val="001C4FBB"/>
    <w:rsid w:val="001C4FC0"/>
    <w:rsid w:val="001C50B8"/>
    <w:rsid w:val="001C5570"/>
    <w:rsid w:val="001C5988"/>
    <w:rsid w:val="001C5CA7"/>
    <w:rsid w:val="001C5E45"/>
    <w:rsid w:val="001C67AC"/>
    <w:rsid w:val="001C775F"/>
    <w:rsid w:val="001D0096"/>
    <w:rsid w:val="001D079B"/>
    <w:rsid w:val="001D07E5"/>
    <w:rsid w:val="001D0ADB"/>
    <w:rsid w:val="001D0C92"/>
    <w:rsid w:val="001D0E47"/>
    <w:rsid w:val="001D0EC7"/>
    <w:rsid w:val="001D12A1"/>
    <w:rsid w:val="001D12E7"/>
    <w:rsid w:val="001D1F94"/>
    <w:rsid w:val="001D1FE4"/>
    <w:rsid w:val="001D2366"/>
    <w:rsid w:val="001D255B"/>
    <w:rsid w:val="001D26FC"/>
    <w:rsid w:val="001D2A18"/>
    <w:rsid w:val="001D2E7B"/>
    <w:rsid w:val="001D2E8A"/>
    <w:rsid w:val="001D324D"/>
    <w:rsid w:val="001D34EB"/>
    <w:rsid w:val="001D38F1"/>
    <w:rsid w:val="001D3C04"/>
    <w:rsid w:val="001D3C4C"/>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5EB"/>
    <w:rsid w:val="001D775F"/>
    <w:rsid w:val="001D781E"/>
    <w:rsid w:val="001D791C"/>
    <w:rsid w:val="001D7A39"/>
    <w:rsid w:val="001E00CC"/>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839"/>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5CB"/>
    <w:rsid w:val="001F1F33"/>
    <w:rsid w:val="001F1FB2"/>
    <w:rsid w:val="001F2095"/>
    <w:rsid w:val="001F21DA"/>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1E73"/>
    <w:rsid w:val="002025B5"/>
    <w:rsid w:val="002026E3"/>
    <w:rsid w:val="00202A72"/>
    <w:rsid w:val="00202E6F"/>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620"/>
    <w:rsid w:val="0021087C"/>
    <w:rsid w:val="00210FF7"/>
    <w:rsid w:val="0021118E"/>
    <w:rsid w:val="00211731"/>
    <w:rsid w:val="00212206"/>
    <w:rsid w:val="00212812"/>
    <w:rsid w:val="00212D25"/>
    <w:rsid w:val="00212FD7"/>
    <w:rsid w:val="00213812"/>
    <w:rsid w:val="0021387F"/>
    <w:rsid w:val="00213CA5"/>
    <w:rsid w:val="00214051"/>
    <w:rsid w:val="002141C9"/>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B6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902"/>
    <w:rsid w:val="00222B0B"/>
    <w:rsid w:val="00222DE4"/>
    <w:rsid w:val="002232DB"/>
    <w:rsid w:val="0022369B"/>
    <w:rsid w:val="00223751"/>
    <w:rsid w:val="00223CC4"/>
    <w:rsid w:val="0022493F"/>
    <w:rsid w:val="00225250"/>
    <w:rsid w:val="002252B6"/>
    <w:rsid w:val="00225E42"/>
    <w:rsid w:val="00225FB0"/>
    <w:rsid w:val="00226423"/>
    <w:rsid w:val="00226BEA"/>
    <w:rsid w:val="00226CA8"/>
    <w:rsid w:val="00226CD7"/>
    <w:rsid w:val="00226ECE"/>
    <w:rsid w:val="002274F7"/>
    <w:rsid w:val="0022768A"/>
    <w:rsid w:val="00227BD0"/>
    <w:rsid w:val="00230070"/>
    <w:rsid w:val="002302A6"/>
    <w:rsid w:val="002305E5"/>
    <w:rsid w:val="002308FE"/>
    <w:rsid w:val="002311D3"/>
    <w:rsid w:val="00231452"/>
    <w:rsid w:val="002316E2"/>
    <w:rsid w:val="00231997"/>
    <w:rsid w:val="00231AF0"/>
    <w:rsid w:val="00231B80"/>
    <w:rsid w:val="00231DC7"/>
    <w:rsid w:val="00231DDC"/>
    <w:rsid w:val="002324A4"/>
    <w:rsid w:val="00232515"/>
    <w:rsid w:val="002328E9"/>
    <w:rsid w:val="00232E3F"/>
    <w:rsid w:val="00232F40"/>
    <w:rsid w:val="00233541"/>
    <w:rsid w:val="00233C3D"/>
    <w:rsid w:val="00233C3E"/>
    <w:rsid w:val="00233D28"/>
    <w:rsid w:val="002341B2"/>
    <w:rsid w:val="002343EA"/>
    <w:rsid w:val="00234680"/>
    <w:rsid w:val="00234923"/>
    <w:rsid w:val="00234ACA"/>
    <w:rsid w:val="00234B76"/>
    <w:rsid w:val="00234BB7"/>
    <w:rsid w:val="00234FD4"/>
    <w:rsid w:val="002352CB"/>
    <w:rsid w:val="00235B67"/>
    <w:rsid w:val="00235C23"/>
    <w:rsid w:val="00235DE5"/>
    <w:rsid w:val="00236341"/>
    <w:rsid w:val="002368D5"/>
    <w:rsid w:val="00237047"/>
    <w:rsid w:val="0023744A"/>
    <w:rsid w:val="002374E2"/>
    <w:rsid w:val="0023757B"/>
    <w:rsid w:val="00237750"/>
    <w:rsid w:val="00237A0A"/>
    <w:rsid w:val="00237AEB"/>
    <w:rsid w:val="00237D0B"/>
    <w:rsid w:val="00237D56"/>
    <w:rsid w:val="00240260"/>
    <w:rsid w:val="002403E6"/>
    <w:rsid w:val="002404D5"/>
    <w:rsid w:val="00240778"/>
    <w:rsid w:val="00240AD3"/>
    <w:rsid w:val="00240FDF"/>
    <w:rsid w:val="00241D2E"/>
    <w:rsid w:val="00241E1F"/>
    <w:rsid w:val="002422C7"/>
    <w:rsid w:val="002424A4"/>
    <w:rsid w:val="00242940"/>
    <w:rsid w:val="00243307"/>
    <w:rsid w:val="002434F6"/>
    <w:rsid w:val="002436DF"/>
    <w:rsid w:val="00243A1B"/>
    <w:rsid w:val="00243A8B"/>
    <w:rsid w:val="00243AD9"/>
    <w:rsid w:val="00243BD8"/>
    <w:rsid w:val="00244869"/>
    <w:rsid w:val="00244947"/>
    <w:rsid w:val="00245839"/>
    <w:rsid w:val="00245D05"/>
    <w:rsid w:val="00245D3E"/>
    <w:rsid w:val="00245DCF"/>
    <w:rsid w:val="00245E25"/>
    <w:rsid w:val="00246464"/>
    <w:rsid w:val="002468D6"/>
    <w:rsid w:val="00246E0F"/>
    <w:rsid w:val="00246EE3"/>
    <w:rsid w:val="0024790A"/>
    <w:rsid w:val="00247A0E"/>
    <w:rsid w:val="00247A1B"/>
    <w:rsid w:val="00247C3A"/>
    <w:rsid w:val="00247D91"/>
    <w:rsid w:val="00247F2C"/>
    <w:rsid w:val="00250C00"/>
    <w:rsid w:val="002511A8"/>
    <w:rsid w:val="00251467"/>
    <w:rsid w:val="002514B1"/>
    <w:rsid w:val="00251576"/>
    <w:rsid w:val="0025157A"/>
    <w:rsid w:val="002515C8"/>
    <w:rsid w:val="002519E5"/>
    <w:rsid w:val="00251B56"/>
    <w:rsid w:val="00251D1D"/>
    <w:rsid w:val="00252069"/>
    <w:rsid w:val="0025258A"/>
    <w:rsid w:val="00252690"/>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6FCE"/>
    <w:rsid w:val="00257315"/>
    <w:rsid w:val="00257636"/>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867"/>
    <w:rsid w:val="00271A30"/>
    <w:rsid w:val="00271D97"/>
    <w:rsid w:val="00272699"/>
    <w:rsid w:val="00272978"/>
    <w:rsid w:val="00272EC3"/>
    <w:rsid w:val="00273230"/>
    <w:rsid w:val="00273361"/>
    <w:rsid w:val="00273539"/>
    <w:rsid w:val="00273CEC"/>
    <w:rsid w:val="00273EF4"/>
    <w:rsid w:val="00274C57"/>
    <w:rsid w:val="00274D16"/>
    <w:rsid w:val="0027501F"/>
    <w:rsid w:val="002758C3"/>
    <w:rsid w:val="00275A33"/>
    <w:rsid w:val="00275FD1"/>
    <w:rsid w:val="00276107"/>
    <w:rsid w:val="00276254"/>
    <w:rsid w:val="00276336"/>
    <w:rsid w:val="002764E4"/>
    <w:rsid w:val="002764EA"/>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2EDD"/>
    <w:rsid w:val="0028301B"/>
    <w:rsid w:val="00283225"/>
    <w:rsid w:val="00283709"/>
    <w:rsid w:val="002837B7"/>
    <w:rsid w:val="0028391F"/>
    <w:rsid w:val="0028393C"/>
    <w:rsid w:val="00283A0F"/>
    <w:rsid w:val="00283BF6"/>
    <w:rsid w:val="00284032"/>
    <w:rsid w:val="00284093"/>
    <w:rsid w:val="002842BC"/>
    <w:rsid w:val="00284585"/>
    <w:rsid w:val="002847EB"/>
    <w:rsid w:val="00284AFA"/>
    <w:rsid w:val="00284E44"/>
    <w:rsid w:val="0028515D"/>
    <w:rsid w:val="00286785"/>
    <w:rsid w:val="00286E2F"/>
    <w:rsid w:val="0028719E"/>
    <w:rsid w:val="002877FB"/>
    <w:rsid w:val="002878C8"/>
    <w:rsid w:val="002879CB"/>
    <w:rsid w:val="00287A5A"/>
    <w:rsid w:val="00287B8D"/>
    <w:rsid w:val="00287C32"/>
    <w:rsid w:val="002904D3"/>
    <w:rsid w:val="002904D9"/>
    <w:rsid w:val="00290836"/>
    <w:rsid w:val="002909DD"/>
    <w:rsid w:val="00291455"/>
    <w:rsid w:val="0029160B"/>
    <w:rsid w:val="00291682"/>
    <w:rsid w:val="00291A3F"/>
    <w:rsid w:val="00291AFA"/>
    <w:rsid w:val="00291C91"/>
    <w:rsid w:val="00291DB7"/>
    <w:rsid w:val="002926A5"/>
    <w:rsid w:val="0029285D"/>
    <w:rsid w:val="002929BA"/>
    <w:rsid w:val="00293590"/>
    <w:rsid w:val="00293823"/>
    <w:rsid w:val="00293872"/>
    <w:rsid w:val="00293C2F"/>
    <w:rsid w:val="00293C63"/>
    <w:rsid w:val="00294246"/>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5FD1"/>
    <w:rsid w:val="002A618B"/>
    <w:rsid w:val="002A61A6"/>
    <w:rsid w:val="002A6269"/>
    <w:rsid w:val="002A75BE"/>
    <w:rsid w:val="002A777D"/>
    <w:rsid w:val="002A78C4"/>
    <w:rsid w:val="002B01A3"/>
    <w:rsid w:val="002B0675"/>
    <w:rsid w:val="002B0927"/>
    <w:rsid w:val="002B09E7"/>
    <w:rsid w:val="002B127B"/>
    <w:rsid w:val="002B1348"/>
    <w:rsid w:val="002B1659"/>
    <w:rsid w:val="002B19FC"/>
    <w:rsid w:val="002B1ACB"/>
    <w:rsid w:val="002B1D19"/>
    <w:rsid w:val="002B1D3C"/>
    <w:rsid w:val="002B25CF"/>
    <w:rsid w:val="002B265F"/>
    <w:rsid w:val="002B27D9"/>
    <w:rsid w:val="002B28E1"/>
    <w:rsid w:val="002B2DBA"/>
    <w:rsid w:val="002B321E"/>
    <w:rsid w:val="002B40B2"/>
    <w:rsid w:val="002B42B9"/>
    <w:rsid w:val="002B5792"/>
    <w:rsid w:val="002B592E"/>
    <w:rsid w:val="002B595A"/>
    <w:rsid w:val="002B5D46"/>
    <w:rsid w:val="002B5DCA"/>
    <w:rsid w:val="002B5E92"/>
    <w:rsid w:val="002B5F5B"/>
    <w:rsid w:val="002B5FC1"/>
    <w:rsid w:val="002B64CE"/>
    <w:rsid w:val="002B65BF"/>
    <w:rsid w:val="002B69D1"/>
    <w:rsid w:val="002B6E09"/>
    <w:rsid w:val="002B6F5B"/>
    <w:rsid w:val="002B787F"/>
    <w:rsid w:val="002B79C2"/>
    <w:rsid w:val="002B7B6F"/>
    <w:rsid w:val="002B7F41"/>
    <w:rsid w:val="002C04A3"/>
    <w:rsid w:val="002C05DF"/>
    <w:rsid w:val="002C0628"/>
    <w:rsid w:val="002C06EA"/>
    <w:rsid w:val="002C09A4"/>
    <w:rsid w:val="002C0A7F"/>
    <w:rsid w:val="002C101B"/>
    <w:rsid w:val="002C1516"/>
    <w:rsid w:val="002C15CC"/>
    <w:rsid w:val="002C1B75"/>
    <w:rsid w:val="002C1C24"/>
    <w:rsid w:val="002C1CE6"/>
    <w:rsid w:val="002C22A1"/>
    <w:rsid w:val="002C246A"/>
    <w:rsid w:val="002C27D6"/>
    <w:rsid w:val="002C2A41"/>
    <w:rsid w:val="002C3222"/>
    <w:rsid w:val="002C32AD"/>
    <w:rsid w:val="002C3326"/>
    <w:rsid w:val="002C3343"/>
    <w:rsid w:val="002C3FC8"/>
    <w:rsid w:val="002C42C0"/>
    <w:rsid w:val="002C439E"/>
    <w:rsid w:val="002C4466"/>
    <w:rsid w:val="002C46D5"/>
    <w:rsid w:val="002C4B43"/>
    <w:rsid w:val="002C4DFE"/>
    <w:rsid w:val="002C501A"/>
    <w:rsid w:val="002C595E"/>
    <w:rsid w:val="002C5B1C"/>
    <w:rsid w:val="002C5B49"/>
    <w:rsid w:val="002C61A9"/>
    <w:rsid w:val="002C6379"/>
    <w:rsid w:val="002C65EF"/>
    <w:rsid w:val="002C6844"/>
    <w:rsid w:val="002C6A1C"/>
    <w:rsid w:val="002C707D"/>
    <w:rsid w:val="002C70F3"/>
    <w:rsid w:val="002C71EE"/>
    <w:rsid w:val="002C7DA3"/>
    <w:rsid w:val="002D01A0"/>
    <w:rsid w:val="002D03E6"/>
    <w:rsid w:val="002D0D38"/>
    <w:rsid w:val="002D0D58"/>
    <w:rsid w:val="002D0DBC"/>
    <w:rsid w:val="002D0E11"/>
    <w:rsid w:val="002D15B8"/>
    <w:rsid w:val="002D16D2"/>
    <w:rsid w:val="002D18DA"/>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FF7"/>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0E0E"/>
    <w:rsid w:val="002E10B4"/>
    <w:rsid w:val="002E14BA"/>
    <w:rsid w:val="002E15A9"/>
    <w:rsid w:val="002E16F2"/>
    <w:rsid w:val="002E181D"/>
    <w:rsid w:val="002E1848"/>
    <w:rsid w:val="002E18F6"/>
    <w:rsid w:val="002E1972"/>
    <w:rsid w:val="002E1A90"/>
    <w:rsid w:val="002E27A4"/>
    <w:rsid w:val="002E2C24"/>
    <w:rsid w:val="002E2E24"/>
    <w:rsid w:val="002E3440"/>
    <w:rsid w:val="002E34B3"/>
    <w:rsid w:val="002E35F4"/>
    <w:rsid w:val="002E3839"/>
    <w:rsid w:val="002E38BA"/>
    <w:rsid w:val="002E3945"/>
    <w:rsid w:val="002E3979"/>
    <w:rsid w:val="002E3C2A"/>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048"/>
    <w:rsid w:val="002E68ED"/>
    <w:rsid w:val="002E6914"/>
    <w:rsid w:val="002E69E2"/>
    <w:rsid w:val="002E72C6"/>
    <w:rsid w:val="002E730B"/>
    <w:rsid w:val="002E7503"/>
    <w:rsid w:val="002E79F5"/>
    <w:rsid w:val="002E7F1C"/>
    <w:rsid w:val="002F062F"/>
    <w:rsid w:val="002F0B29"/>
    <w:rsid w:val="002F0DD4"/>
    <w:rsid w:val="002F1057"/>
    <w:rsid w:val="002F1479"/>
    <w:rsid w:val="002F1811"/>
    <w:rsid w:val="002F1DE1"/>
    <w:rsid w:val="002F253F"/>
    <w:rsid w:val="002F27A4"/>
    <w:rsid w:val="002F27EE"/>
    <w:rsid w:val="002F297D"/>
    <w:rsid w:val="002F2A75"/>
    <w:rsid w:val="002F2AC4"/>
    <w:rsid w:val="002F2C5F"/>
    <w:rsid w:val="002F2C88"/>
    <w:rsid w:val="002F32D4"/>
    <w:rsid w:val="002F34AE"/>
    <w:rsid w:val="002F38C0"/>
    <w:rsid w:val="002F3B6C"/>
    <w:rsid w:val="002F3FFC"/>
    <w:rsid w:val="002F4691"/>
    <w:rsid w:val="002F532B"/>
    <w:rsid w:val="002F54C3"/>
    <w:rsid w:val="002F57B3"/>
    <w:rsid w:val="002F5C27"/>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E1C"/>
    <w:rsid w:val="00301ED9"/>
    <w:rsid w:val="00302249"/>
    <w:rsid w:val="00302297"/>
    <w:rsid w:val="003022D6"/>
    <w:rsid w:val="003024F5"/>
    <w:rsid w:val="00302C4D"/>
    <w:rsid w:val="00303142"/>
    <w:rsid w:val="0030324B"/>
    <w:rsid w:val="0030364F"/>
    <w:rsid w:val="0030396C"/>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825"/>
    <w:rsid w:val="00321E8A"/>
    <w:rsid w:val="0032293A"/>
    <w:rsid w:val="00322A2B"/>
    <w:rsid w:val="00322C2B"/>
    <w:rsid w:val="00322CDA"/>
    <w:rsid w:val="00322FA6"/>
    <w:rsid w:val="00322FE7"/>
    <w:rsid w:val="00323028"/>
    <w:rsid w:val="00323048"/>
    <w:rsid w:val="00323094"/>
    <w:rsid w:val="00323396"/>
    <w:rsid w:val="00323588"/>
    <w:rsid w:val="003235CC"/>
    <w:rsid w:val="00323DC3"/>
    <w:rsid w:val="003244CC"/>
    <w:rsid w:val="003246D2"/>
    <w:rsid w:val="00324D71"/>
    <w:rsid w:val="00324F5E"/>
    <w:rsid w:val="0032626B"/>
    <w:rsid w:val="0032634B"/>
    <w:rsid w:val="003265CB"/>
    <w:rsid w:val="0032688B"/>
    <w:rsid w:val="00326A0A"/>
    <w:rsid w:val="00326B9D"/>
    <w:rsid w:val="0032724C"/>
    <w:rsid w:val="003275D4"/>
    <w:rsid w:val="00327890"/>
    <w:rsid w:val="00327A93"/>
    <w:rsid w:val="00327D75"/>
    <w:rsid w:val="00327FA7"/>
    <w:rsid w:val="0033045B"/>
    <w:rsid w:val="00330B9F"/>
    <w:rsid w:val="00330D81"/>
    <w:rsid w:val="003316F5"/>
    <w:rsid w:val="00331AEB"/>
    <w:rsid w:val="00331E4D"/>
    <w:rsid w:val="0033208B"/>
    <w:rsid w:val="003322AA"/>
    <w:rsid w:val="00332568"/>
    <w:rsid w:val="0033297A"/>
    <w:rsid w:val="00332E37"/>
    <w:rsid w:val="00332EC1"/>
    <w:rsid w:val="00332F13"/>
    <w:rsid w:val="0033312F"/>
    <w:rsid w:val="0033328D"/>
    <w:rsid w:val="0033333A"/>
    <w:rsid w:val="0033395A"/>
    <w:rsid w:val="00333D70"/>
    <w:rsid w:val="00333FDB"/>
    <w:rsid w:val="003341B5"/>
    <w:rsid w:val="003343E0"/>
    <w:rsid w:val="00334AB4"/>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1"/>
    <w:rsid w:val="0034144A"/>
    <w:rsid w:val="00341493"/>
    <w:rsid w:val="0034163E"/>
    <w:rsid w:val="003417BF"/>
    <w:rsid w:val="003418E0"/>
    <w:rsid w:val="0034194C"/>
    <w:rsid w:val="00341FE0"/>
    <w:rsid w:val="00342154"/>
    <w:rsid w:val="00342587"/>
    <w:rsid w:val="00342632"/>
    <w:rsid w:val="00342EA8"/>
    <w:rsid w:val="00342F35"/>
    <w:rsid w:val="00343367"/>
    <w:rsid w:val="00343547"/>
    <w:rsid w:val="0034378F"/>
    <w:rsid w:val="00343AC5"/>
    <w:rsid w:val="00343D4E"/>
    <w:rsid w:val="00344063"/>
    <w:rsid w:val="0034431F"/>
    <w:rsid w:val="00344A5B"/>
    <w:rsid w:val="00344DDC"/>
    <w:rsid w:val="003450DB"/>
    <w:rsid w:val="003452F1"/>
    <w:rsid w:val="00345530"/>
    <w:rsid w:val="003457DF"/>
    <w:rsid w:val="00345A3A"/>
    <w:rsid w:val="00345C75"/>
    <w:rsid w:val="00346405"/>
    <w:rsid w:val="00346507"/>
    <w:rsid w:val="00346B73"/>
    <w:rsid w:val="00346B99"/>
    <w:rsid w:val="00346D70"/>
    <w:rsid w:val="003472E6"/>
    <w:rsid w:val="0034735A"/>
    <w:rsid w:val="00347831"/>
    <w:rsid w:val="0034784A"/>
    <w:rsid w:val="00347DFA"/>
    <w:rsid w:val="00347F6B"/>
    <w:rsid w:val="00350506"/>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5DCF"/>
    <w:rsid w:val="003569B2"/>
    <w:rsid w:val="003569DA"/>
    <w:rsid w:val="00356D2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67E09"/>
    <w:rsid w:val="0037064E"/>
    <w:rsid w:val="00370CAC"/>
    <w:rsid w:val="00370E67"/>
    <w:rsid w:val="00371342"/>
    <w:rsid w:val="00371886"/>
    <w:rsid w:val="00371AC7"/>
    <w:rsid w:val="00371BD2"/>
    <w:rsid w:val="00371E8A"/>
    <w:rsid w:val="00372166"/>
    <w:rsid w:val="00372277"/>
    <w:rsid w:val="00372351"/>
    <w:rsid w:val="0037242B"/>
    <w:rsid w:val="00372E30"/>
    <w:rsid w:val="00373810"/>
    <w:rsid w:val="00373B03"/>
    <w:rsid w:val="00373E74"/>
    <w:rsid w:val="00374322"/>
    <w:rsid w:val="00374655"/>
    <w:rsid w:val="0037528F"/>
    <w:rsid w:val="003756F7"/>
    <w:rsid w:val="00375C3B"/>
    <w:rsid w:val="00376092"/>
    <w:rsid w:val="003762FC"/>
    <w:rsid w:val="00376319"/>
    <w:rsid w:val="0037637F"/>
    <w:rsid w:val="003764EF"/>
    <w:rsid w:val="00376558"/>
    <w:rsid w:val="00376635"/>
    <w:rsid w:val="00376AC9"/>
    <w:rsid w:val="00376CBA"/>
    <w:rsid w:val="00376D4E"/>
    <w:rsid w:val="00377CE1"/>
    <w:rsid w:val="00377E5F"/>
    <w:rsid w:val="003800DD"/>
    <w:rsid w:val="003808B4"/>
    <w:rsid w:val="003810A3"/>
    <w:rsid w:val="00381296"/>
    <w:rsid w:val="00381AF1"/>
    <w:rsid w:val="00382172"/>
    <w:rsid w:val="003825A3"/>
    <w:rsid w:val="003826BD"/>
    <w:rsid w:val="0038274A"/>
    <w:rsid w:val="00382E0B"/>
    <w:rsid w:val="00382F45"/>
    <w:rsid w:val="00382F66"/>
    <w:rsid w:val="00382FBF"/>
    <w:rsid w:val="00383089"/>
    <w:rsid w:val="003831E7"/>
    <w:rsid w:val="00383EF0"/>
    <w:rsid w:val="00384586"/>
    <w:rsid w:val="003847FD"/>
    <w:rsid w:val="00384FBE"/>
    <w:rsid w:val="0038553B"/>
    <w:rsid w:val="00385818"/>
    <w:rsid w:val="003858EF"/>
    <w:rsid w:val="00385AAD"/>
    <w:rsid w:val="00385AB8"/>
    <w:rsid w:val="00385BEA"/>
    <w:rsid w:val="00385C26"/>
    <w:rsid w:val="00385E45"/>
    <w:rsid w:val="00385E6C"/>
    <w:rsid w:val="003860B3"/>
    <w:rsid w:val="003860EA"/>
    <w:rsid w:val="003862E6"/>
    <w:rsid w:val="003863FE"/>
    <w:rsid w:val="00386680"/>
    <w:rsid w:val="00386C02"/>
    <w:rsid w:val="00387057"/>
    <w:rsid w:val="003873AF"/>
    <w:rsid w:val="00387937"/>
    <w:rsid w:val="00387AC8"/>
    <w:rsid w:val="00387F39"/>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4CF"/>
    <w:rsid w:val="003A068E"/>
    <w:rsid w:val="003A069A"/>
    <w:rsid w:val="003A07F5"/>
    <w:rsid w:val="003A0C02"/>
    <w:rsid w:val="003A1080"/>
    <w:rsid w:val="003A1190"/>
    <w:rsid w:val="003A1212"/>
    <w:rsid w:val="003A13DA"/>
    <w:rsid w:val="003A1428"/>
    <w:rsid w:val="003A144B"/>
    <w:rsid w:val="003A1523"/>
    <w:rsid w:val="003A16AA"/>
    <w:rsid w:val="003A1E66"/>
    <w:rsid w:val="003A257F"/>
    <w:rsid w:val="003A2A79"/>
    <w:rsid w:val="003A2C10"/>
    <w:rsid w:val="003A2E6B"/>
    <w:rsid w:val="003A2ECC"/>
    <w:rsid w:val="003A3034"/>
    <w:rsid w:val="003A310D"/>
    <w:rsid w:val="003A3563"/>
    <w:rsid w:val="003A380A"/>
    <w:rsid w:val="003A386B"/>
    <w:rsid w:val="003A40F9"/>
    <w:rsid w:val="003A4518"/>
    <w:rsid w:val="003A4700"/>
    <w:rsid w:val="003A488C"/>
    <w:rsid w:val="003A4A59"/>
    <w:rsid w:val="003A4E9C"/>
    <w:rsid w:val="003A4F5E"/>
    <w:rsid w:val="003A4F93"/>
    <w:rsid w:val="003A4FAF"/>
    <w:rsid w:val="003A50B1"/>
    <w:rsid w:val="003A51D7"/>
    <w:rsid w:val="003A5413"/>
    <w:rsid w:val="003A5B5C"/>
    <w:rsid w:val="003A5C17"/>
    <w:rsid w:val="003A5CFF"/>
    <w:rsid w:val="003A606F"/>
    <w:rsid w:val="003A63BE"/>
    <w:rsid w:val="003A657B"/>
    <w:rsid w:val="003A65B8"/>
    <w:rsid w:val="003A6652"/>
    <w:rsid w:val="003A6CA1"/>
    <w:rsid w:val="003A6DCF"/>
    <w:rsid w:val="003A6E12"/>
    <w:rsid w:val="003A706F"/>
    <w:rsid w:val="003A71B1"/>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643"/>
    <w:rsid w:val="003B6C2D"/>
    <w:rsid w:val="003B6CBD"/>
    <w:rsid w:val="003B6E44"/>
    <w:rsid w:val="003B6F2C"/>
    <w:rsid w:val="003B6FC4"/>
    <w:rsid w:val="003B7211"/>
    <w:rsid w:val="003B7267"/>
    <w:rsid w:val="003B737B"/>
    <w:rsid w:val="003B7A7C"/>
    <w:rsid w:val="003C00B0"/>
    <w:rsid w:val="003C062C"/>
    <w:rsid w:val="003C073E"/>
    <w:rsid w:val="003C1395"/>
    <w:rsid w:val="003C13FC"/>
    <w:rsid w:val="003C1469"/>
    <w:rsid w:val="003C14C8"/>
    <w:rsid w:val="003C1AFC"/>
    <w:rsid w:val="003C1D24"/>
    <w:rsid w:val="003C1F5D"/>
    <w:rsid w:val="003C232C"/>
    <w:rsid w:val="003C2372"/>
    <w:rsid w:val="003C23FA"/>
    <w:rsid w:val="003C2E39"/>
    <w:rsid w:val="003C310E"/>
    <w:rsid w:val="003C31A0"/>
    <w:rsid w:val="003C3376"/>
    <w:rsid w:val="003C338A"/>
    <w:rsid w:val="003C3601"/>
    <w:rsid w:val="003C3637"/>
    <w:rsid w:val="003C396F"/>
    <w:rsid w:val="003C3AEC"/>
    <w:rsid w:val="003C4053"/>
    <w:rsid w:val="003C4074"/>
    <w:rsid w:val="003C41C1"/>
    <w:rsid w:val="003C4619"/>
    <w:rsid w:val="003C465D"/>
    <w:rsid w:val="003C475E"/>
    <w:rsid w:val="003C47AD"/>
    <w:rsid w:val="003C482B"/>
    <w:rsid w:val="003C4B4E"/>
    <w:rsid w:val="003C4C47"/>
    <w:rsid w:val="003C4D9A"/>
    <w:rsid w:val="003C5025"/>
    <w:rsid w:val="003C5280"/>
    <w:rsid w:val="003C54FD"/>
    <w:rsid w:val="003C5630"/>
    <w:rsid w:val="003C56D7"/>
    <w:rsid w:val="003C676D"/>
    <w:rsid w:val="003C676E"/>
    <w:rsid w:val="003C6BE3"/>
    <w:rsid w:val="003C6E25"/>
    <w:rsid w:val="003C6F53"/>
    <w:rsid w:val="003C7177"/>
    <w:rsid w:val="003C7180"/>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6B7"/>
    <w:rsid w:val="003D2714"/>
    <w:rsid w:val="003D2CF9"/>
    <w:rsid w:val="003D33F5"/>
    <w:rsid w:val="003D3519"/>
    <w:rsid w:val="003D37F4"/>
    <w:rsid w:val="003D390C"/>
    <w:rsid w:val="003D3A66"/>
    <w:rsid w:val="003D5114"/>
    <w:rsid w:val="003D573C"/>
    <w:rsid w:val="003D5AB0"/>
    <w:rsid w:val="003D5CF7"/>
    <w:rsid w:val="003D5FD8"/>
    <w:rsid w:val="003D626C"/>
    <w:rsid w:val="003D659B"/>
    <w:rsid w:val="003D671C"/>
    <w:rsid w:val="003D67A6"/>
    <w:rsid w:val="003D7D10"/>
    <w:rsid w:val="003D7E13"/>
    <w:rsid w:val="003E0231"/>
    <w:rsid w:val="003E0624"/>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AFD"/>
    <w:rsid w:val="003E6E6D"/>
    <w:rsid w:val="003E6F30"/>
    <w:rsid w:val="003E7840"/>
    <w:rsid w:val="003E7B17"/>
    <w:rsid w:val="003F01E1"/>
    <w:rsid w:val="003F0386"/>
    <w:rsid w:val="003F0D8F"/>
    <w:rsid w:val="003F11ED"/>
    <w:rsid w:val="003F1482"/>
    <w:rsid w:val="003F148A"/>
    <w:rsid w:val="003F19A5"/>
    <w:rsid w:val="003F1C39"/>
    <w:rsid w:val="003F21F5"/>
    <w:rsid w:val="003F23C5"/>
    <w:rsid w:val="003F28C6"/>
    <w:rsid w:val="003F2AC0"/>
    <w:rsid w:val="003F2D40"/>
    <w:rsid w:val="003F2DF5"/>
    <w:rsid w:val="003F330C"/>
    <w:rsid w:val="003F34B6"/>
    <w:rsid w:val="003F3612"/>
    <w:rsid w:val="003F3688"/>
    <w:rsid w:val="003F38DD"/>
    <w:rsid w:val="003F3D28"/>
    <w:rsid w:val="003F4024"/>
    <w:rsid w:val="003F489A"/>
    <w:rsid w:val="003F49B3"/>
    <w:rsid w:val="003F4A75"/>
    <w:rsid w:val="003F4BBD"/>
    <w:rsid w:val="003F4C7C"/>
    <w:rsid w:val="003F4CE9"/>
    <w:rsid w:val="003F50B7"/>
    <w:rsid w:val="003F52F9"/>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C4"/>
    <w:rsid w:val="004026EB"/>
    <w:rsid w:val="0040281A"/>
    <w:rsid w:val="00402FC7"/>
    <w:rsid w:val="004034D6"/>
    <w:rsid w:val="00403722"/>
    <w:rsid w:val="00403741"/>
    <w:rsid w:val="004037BE"/>
    <w:rsid w:val="0040382E"/>
    <w:rsid w:val="00403F96"/>
    <w:rsid w:val="00404536"/>
    <w:rsid w:val="0040454E"/>
    <w:rsid w:val="00404786"/>
    <w:rsid w:val="00404D4E"/>
    <w:rsid w:val="0040549E"/>
    <w:rsid w:val="004055F5"/>
    <w:rsid w:val="004056B9"/>
    <w:rsid w:val="00406117"/>
    <w:rsid w:val="004069E4"/>
    <w:rsid w:val="00407165"/>
    <w:rsid w:val="00407448"/>
    <w:rsid w:val="00407594"/>
    <w:rsid w:val="00407F2A"/>
    <w:rsid w:val="00410458"/>
    <w:rsid w:val="00410B66"/>
    <w:rsid w:val="00410EED"/>
    <w:rsid w:val="00411182"/>
    <w:rsid w:val="004112F2"/>
    <w:rsid w:val="00411624"/>
    <w:rsid w:val="00411A51"/>
    <w:rsid w:val="00411ADA"/>
    <w:rsid w:val="00411B09"/>
    <w:rsid w:val="00411B6A"/>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910"/>
    <w:rsid w:val="00417E22"/>
    <w:rsid w:val="004200D5"/>
    <w:rsid w:val="004200D6"/>
    <w:rsid w:val="00420582"/>
    <w:rsid w:val="00420A79"/>
    <w:rsid w:val="00420C29"/>
    <w:rsid w:val="00420D35"/>
    <w:rsid w:val="00420EE5"/>
    <w:rsid w:val="004216BB"/>
    <w:rsid w:val="00421BC5"/>
    <w:rsid w:val="004221F2"/>
    <w:rsid w:val="0042261B"/>
    <w:rsid w:val="00422760"/>
    <w:rsid w:val="0042291D"/>
    <w:rsid w:val="0042299B"/>
    <w:rsid w:val="00422A10"/>
    <w:rsid w:val="004235C3"/>
    <w:rsid w:val="0042368F"/>
    <w:rsid w:val="00423962"/>
    <w:rsid w:val="00423CAA"/>
    <w:rsid w:val="00423FCC"/>
    <w:rsid w:val="00424307"/>
    <w:rsid w:val="00424A97"/>
    <w:rsid w:val="0042501A"/>
    <w:rsid w:val="00425242"/>
    <w:rsid w:val="00425624"/>
    <w:rsid w:val="004258B3"/>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621"/>
    <w:rsid w:val="0043480D"/>
    <w:rsid w:val="004349EF"/>
    <w:rsid w:val="00434AB8"/>
    <w:rsid w:val="00434C24"/>
    <w:rsid w:val="00434FD2"/>
    <w:rsid w:val="004358E1"/>
    <w:rsid w:val="00436265"/>
    <w:rsid w:val="004366A9"/>
    <w:rsid w:val="0043681E"/>
    <w:rsid w:val="00436E8B"/>
    <w:rsid w:val="00436EBC"/>
    <w:rsid w:val="004371BD"/>
    <w:rsid w:val="0043722C"/>
    <w:rsid w:val="00437827"/>
    <w:rsid w:val="004379F8"/>
    <w:rsid w:val="00437A6C"/>
    <w:rsid w:val="00440318"/>
    <w:rsid w:val="004404B0"/>
    <w:rsid w:val="0044099E"/>
    <w:rsid w:val="00440ECE"/>
    <w:rsid w:val="00441128"/>
    <w:rsid w:val="004413D1"/>
    <w:rsid w:val="0044178B"/>
    <w:rsid w:val="00441F78"/>
    <w:rsid w:val="0044208B"/>
    <w:rsid w:val="004422DB"/>
    <w:rsid w:val="004423D0"/>
    <w:rsid w:val="00442455"/>
    <w:rsid w:val="00442E27"/>
    <w:rsid w:val="004430E2"/>
    <w:rsid w:val="0044312E"/>
    <w:rsid w:val="004434FE"/>
    <w:rsid w:val="00443832"/>
    <w:rsid w:val="00443A3B"/>
    <w:rsid w:val="00443B1F"/>
    <w:rsid w:val="00443C2A"/>
    <w:rsid w:val="00443C75"/>
    <w:rsid w:val="0044415A"/>
    <w:rsid w:val="00444161"/>
    <w:rsid w:val="00444188"/>
    <w:rsid w:val="0044454A"/>
    <w:rsid w:val="00444937"/>
    <w:rsid w:val="00444CA2"/>
    <w:rsid w:val="00444EEF"/>
    <w:rsid w:val="004452A0"/>
    <w:rsid w:val="004457F2"/>
    <w:rsid w:val="0044582C"/>
    <w:rsid w:val="00445971"/>
    <w:rsid w:val="00445A51"/>
    <w:rsid w:val="00445B08"/>
    <w:rsid w:val="004465F8"/>
    <w:rsid w:val="0044673D"/>
    <w:rsid w:val="00446A76"/>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C84"/>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366"/>
    <w:rsid w:val="00461557"/>
    <w:rsid w:val="00461569"/>
    <w:rsid w:val="0046168B"/>
    <w:rsid w:val="0046173B"/>
    <w:rsid w:val="004617A2"/>
    <w:rsid w:val="004618FE"/>
    <w:rsid w:val="0046210B"/>
    <w:rsid w:val="00462488"/>
    <w:rsid w:val="004626E4"/>
    <w:rsid w:val="0046338E"/>
    <w:rsid w:val="00463B9F"/>
    <w:rsid w:val="00463D73"/>
    <w:rsid w:val="004640AF"/>
    <w:rsid w:val="004646A0"/>
    <w:rsid w:val="00465096"/>
    <w:rsid w:val="004651FF"/>
    <w:rsid w:val="00465B69"/>
    <w:rsid w:val="00465C03"/>
    <w:rsid w:val="00465C42"/>
    <w:rsid w:val="0046604F"/>
    <w:rsid w:val="004664B6"/>
    <w:rsid w:val="004664DB"/>
    <w:rsid w:val="00466A81"/>
    <w:rsid w:val="00466AC5"/>
    <w:rsid w:val="00466D5D"/>
    <w:rsid w:val="00466F95"/>
    <w:rsid w:val="00467047"/>
    <w:rsid w:val="004670C7"/>
    <w:rsid w:val="00467503"/>
    <w:rsid w:val="00467597"/>
    <w:rsid w:val="00467A91"/>
    <w:rsid w:val="00467B9A"/>
    <w:rsid w:val="00467CA4"/>
    <w:rsid w:val="004708FE"/>
    <w:rsid w:val="00470BFF"/>
    <w:rsid w:val="00470C5C"/>
    <w:rsid w:val="00470E2A"/>
    <w:rsid w:val="0047184F"/>
    <w:rsid w:val="00471AAB"/>
    <w:rsid w:val="00471B37"/>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778A8"/>
    <w:rsid w:val="00477C0C"/>
    <w:rsid w:val="00480888"/>
    <w:rsid w:val="0048088F"/>
    <w:rsid w:val="0048098F"/>
    <w:rsid w:val="00480F39"/>
    <w:rsid w:val="00481086"/>
    <w:rsid w:val="0048150E"/>
    <w:rsid w:val="00481980"/>
    <w:rsid w:val="004827E1"/>
    <w:rsid w:val="00482967"/>
    <w:rsid w:val="0048299E"/>
    <w:rsid w:val="00482DAA"/>
    <w:rsid w:val="004831DA"/>
    <w:rsid w:val="004833F8"/>
    <w:rsid w:val="00483AAB"/>
    <w:rsid w:val="0048415B"/>
    <w:rsid w:val="004842E1"/>
    <w:rsid w:val="00484985"/>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656"/>
    <w:rsid w:val="004968DA"/>
    <w:rsid w:val="00496AC2"/>
    <w:rsid w:val="00496CA6"/>
    <w:rsid w:val="00496D9C"/>
    <w:rsid w:val="004970AC"/>
    <w:rsid w:val="004973F3"/>
    <w:rsid w:val="0049741E"/>
    <w:rsid w:val="0049770A"/>
    <w:rsid w:val="00497744"/>
    <w:rsid w:val="00497849"/>
    <w:rsid w:val="00497BB7"/>
    <w:rsid w:val="00497CBC"/>
    <w:rsid w:val="004A0480"/>
    <w:rsid w:val="004A0512"/>
    <w:rsid w:val="004A06D1"/>
    <w:rsid w:val="004A082A"/>
    <w:rsid w:val="004A1190"/>
    <w:rsid w:val="004A1697"/>
    <w:rsid w:val="004A175F"/>
    <w:rsid w:val="004A1A12"/>
    <w:rsid w:val="004A1BA0"/>
    <w:rsid w:val="004A20E7"/>
    <w:rsid w:val="004A24CF"/>
    <w:rsid w:val="004A2930"/>
    <w:rsid w:val="004A2B6C"/>
    <w:rsid w:val="004A2C4E"/>
    <w:rsid w:val="004A2CE2"/>
    <w:rsid w:val="004A2EF3"/>
    <w:rsid w:val="004A2F24"/>
    <w:rsid w:val="004A37D6"/>
    <w:rsid w:val="004A3A61"/>
    <w:rsid w:val="004A3C2B"/>
    <w:rsid w:val="004A3EB9"/>
    <w:rsid w:val="004A4427"/>
    <w:rsid w:val="004A4607"/>
    <w:rsid w:val="004A4895"/>
    <w:rsid w:val="004A4B9C"/>
    <w:rsid w:val="004A4D4B"/>
    <w:rsid w:val="004A548F"/>
    <w:rsid w:val="004A5822"/>
    <w:rsid w:val="004A625D"/>
    <w:rsid w:val="004A62A8"/>
    <w:rsid w:val="004A6652"/>
    <w:rsid w:val="004A6ACE"/>
    <w:rsid w:val="004A6D32"/>
    <w:rsid w:val="004A6DF9"/>
    <w:rsid w:val="004A6F36"/>
    <w:rsid w:val="004A7261"/>
    <w:rsid w:val="004A73BC"/>
    <w:rsid w:val="004A76F8"/>
    <w:rsid w:val="004A770D"/>
    <w:rsid w:val="004A77FB"/>
    <w:rsid w:val="004A7CBA"/>
    <w:rsid w:val="004B04FD"/>
    <w:rsid w:val="004B0562"/>
    <w:rsid w:val="004B07A1"/>
    <w:rsid w:val="004B0877"/>
    <w:rsid w:val="004B0CA2"/>
    <w:rsid w:val="004B1137"/>
    <w:rsid w:val="004B154F"/>
    <w:rsid w:val="004B157B"/>
    <w:rsid w:val="004B1910"/>
    <w:rsid w:val="004B1E8D"/>
    <w:rsid w:val="004B2736"/>
    <w:rsid w:val="004B28EA"/>
    <w:rsid w:val="004B2915"/>
    <w:rsid w:val="004B2F20"/>
    <w:rsid w:val="004B3171"/>
    <w:rsid w:val="004B3174"/>
    <w:rsid w:val="004B31CB"/>
    <w:rsid w:val="004B324A"/>
    <w:rsid w:val="004B3BDE"/>
    <w:rsid w:val="004B43D8"/>
    <w:rsid w:val="004B4528"/>
    <w:rsid w:val="004B4767"/>
    <w:rsid w:val="004B47A0"/>
    <w:rsid w:val="004B4BC6"/>
    <w:rsid w:val="004B4C7C"/>
    <w:rsid w:val="004B4C8A"/>
    <w:rsid w:val="004B4FBE"/>
    <w:rsid w:val="004B58E5"/>
    <w:rsid w:val="004B5B43"/>
    <w:rsid w:val="004B5C2A"/>
    <w:rsid w:val="004B628F"/>
    <w:rsid w:val="004B63A7"/>
    <w:rsid w:val="004B68CD"/>
    <w:rsid w:val="004B6929"/>
    <w:rsid w:val="004B6974"/>
    <w:rsid w:val="004B6B11"/>
    <w:rsid w:val="004B6F2F"/>
    <w:rsid w:val="004B707E"/>
    <w:rsid w:val="004B70BF"/>
    <w:rsid w:val="004B7513"/>
    <w:rsid w:val="004B76CA"/>
    <w:rsid w:val="004B7748"/>
    <w:rsid w:val="004B7874"/>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B3A"/>
    <w:rsid w:val="004C4CD6"/>
    <w:rsid w:val="004C4DA2"/>
    <w:rsid w:val="004C4E49"/>
    <w:rsid w:val="004C4FDF"/>
    <w:rsid w:val="004C519B"/>
    <w:rsid w:val="004C5310"/>
    <w:rsid w:val="004C54CE"/>
    <w:rsid w:val="004C5DD0"/>
    <w:rsid w:val="004C5E82"/>
    <w:rsid w:val="004C634B"/>
    <w:rsid w:val="004C6471"/>
    <w:rsid w:val="004C64A0"/>
    <w:rsid w:val="004C64D7"/>
    <w:rsid w:val="004C6748"/>
    <w:rsid w:val="004C6D90"/>
    <w:rsid w:val="004C6F0B"/>
    <w:rsid w:val="004C7063"/>
    <w:rsid w:val="004C7776"/>
    <w:rsid w:val="004C7E8F"/>
    <w:rsid w:val="004D0024"/>
    <w:rsid w:val="004D0100"/>
    <w:rsid w:val="004D011C"/>
    <w:rsid w:val="004D041B"/>
    <w:rsid w:val="004D088A"/>
    <w:rsid w:val="004D08BA"/>
    <w:rsid w:val="004D0D55"/>
    <w:rsid w:val="004D11D0"/>
    <w:rsid w:val="004D144B"/>
    <w:rsid w:val="004D14BC"/>
    <w:rsid w:val="004D2467"/>
    <w:rsid w:val="004D28B5"/>
    <w:rsid w:val="004D333A"/>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D7910"/>
    <w:rsid w:val="004E006C"/>
    <w:rsid w:val="004E0139"/>
    <w:rsid w:val="004E07C4"/>
    <w:rsid w:val="004E07D4"/>
    <w:rsid w:val="004E0B4E"/>
    <w:rsid w:val="004E0B6B"/>
    <w:rsid w:val="004E0E05"/>
    <w:rsid w:val="004E1359"/>
    <w:rsid w:val="004E13B3"/>
    <w:rsid w:val="004E1C12"/>
    <w:rsid w:val="004E20FE"/>
    <w:rsid w:val="004E2114"/>
    <w:rsid w:val="004E21A1"/>
    <w:rsid w:val="004E223B"/>
    <w:rsid w:val="004E25C6"/>
    <w:rsid w:val="004E2907"/>
    <w:rsid w:val="004E2C0C"/>
    <w:rsid w:val="004E34D5"/>
    <w:rsid w:val="004E3729"/>
    <w:rsid w:val="004E3789"/>
    <w:rsid w:val="004E3A65"/>
    <w:rsid w:val="004E3F3C"/>
    <w:rsid w:val="004E3FEF"/>
    <w:rsid w:val="004E5042"/>
    <w:rsid w:val="004E51A5"/>
    <w:rsid w:val="004E52FE"/>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C05"/>
    <w:rsid w:val="004F0E63"/>
    <w:rsid w:val="004F110A"/>
    <w:rsid w:val="004F179C"/>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BA6"/>
    <w:rsid w:val="004F4EDB"/>
    <w:rsid w:val="004F5106"/>
    <w:rsid w:val="004F51BB"/>
    <w:rsid w:val="004F58F5"/>
    <w:rsid w:val="004F6165"/>
    <w:rsid w:val="004F6627"/>
    <w:rsid w:val="004F6C47"/>
    <w:rsid w:val="004F6DF6"/>
    <w:rsid w:val="004F782D"/>
    <w:rsid w:val="0050011B"/>
    <w:rsid w:val="0050040F"/>
    <w:rsid w:val="0050041B"/>
    <w:rsid w:val="005004F4"/>
    <w:rsid w:val="00500623"/>
    <w:rsid w:val="00500B97"/>
    <w:rsid w:val="00500F19"/>
    <w:rsid w:val="005011B7"/>
    <w:rsid w:val="00501639"/>
    <w:rsid w:val="00501D8F"/>
    <w:rsid w:val="00501F6E"/>
    <w:rsid w:val="00502D44"/>
    <w:rsid w:val="005031A3"/>
    <w:rsid w:val="005032C8"/>
    <w:rsid w:val="005032E1"/>
    <w:rsid w:val="00503691"/>
    <w:rsid w:val="00503B39"/>
    <w:rsid w:val="00503E8D"/>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0D1E"/>
    <w:rsid w:val="00511034"/>
    <w:rsid w:val="00511489"/>
    <w:rsid w:val="00511786"/>
    <w:rsid w:val="0051193C"/>
    <w:rsid w:val="00511A29"/>
    <w:rsid w:val="00512059"/>
    <w:rsid w:val="005121F0"/>
    <w:rsid w:val="0051251A"/>
    <w:rsid w:val="00512655"/>
    <w:rsid w:val="00512867"/>
    <w:rsid w:val="00512A68"/>
    <w:rsid w:val="00512BCD"/>
    <w:rsid w:val="0051354E"/>
    <w:rsid w:val="0051357A"/>
    <w:rsid w:val="00513B4C"/>
    <w:rsid w:val="00513CB1"/>
    <w:rsid w:val="00513F22"/>
    <w:rsid w:val="00513FFF"/>
    <w:rsid w:val="005140DE"/>
    <w:rsid w:val="005141E7"/>
    <w:rsid w:val="005142FB"/>
    <w:rsid w:val="00514560"/>
    <w:rsid w:val="00514877"/>
    <w:rsid w:val="0051497E"/>
    <w:rsid w:val="005149F1"/>
    <w:rsid w:val="00514DBA"/>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2E1"/>
    <w:rsid w:val="0052143D"/>
    <w:rsid w:val="00521567"/>
    <w:rsid w:val="00521E7B"/>
    <w:rsid w:val="005222FB"/>
    <w:rsid w:val="005224F5"/>
    <w:rsid w:val="00522AFD"/>
    <w:rsid w:val="00523423"/>
    <w:rsid w:val="00523551"/>
    <w:rsid w:val="00523670"/>
    <w:rsid w:val="0052386B"/>
    <w:rsid w:val="00523E44"/>
    <w:rsid w:val="0052403A"/>
    <w:rsid w:val="00524AEF"/>
    <w:rsid w:val="00524CF9"/>
    <w:rsid w:val="00525135"/>
    <w:rsid w:val="0052595A"/>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DAA"/>
    <w:rsid w:val="00530E37"/>
    <w:rsid w:val="0053126B"/>
    <w:rsid w:val="00531370"/>
    <w:rsid w:val="005313CB"/>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4F53"/>
    <w:rsid w:val="005352CE"/>
    <w:rsid w:val="0053604D"/>
    <w:rsid w:val="00536311"/>
    <w:rsid w:val="00536D53"/>
    <w:rsid w:val="00536DAD"/>
    <w:rsid w:val="005373AF"/>
    <w:rsid w:val="00537839"/>
    <w:rsid w:val="00537D4E"/>
    <w:rsid w:val="00540008"/>
    <w:rsid w:val="005400BB"/>
    <w:rsid w:val="005400F4"/>
    <w:rsid w:val="00540734"/>
    <w:rsid w:val="00540C69"/>
    <w:rsid w:val="00540CA4"/>
    <w:rsid w:val="005410B0"/>
    <w:rsid w:val="00541466"/>
    <w:rsid w:val="00541B22"/>
    <w:rsid w:val="00541EE9"/>
    <w:rsid w:val="00542024"/>
    <w:rsid w:val="00542A21"/>
    <w:rsid w:val="00542A79"/>
    <w:rsid w:val="00542BBF"/>
    <w:rsid w:val="00542F31"/>
    <w:rsid w:val="0054347B"/>
    <w:rsid w:val="005437E4"/>
    <w:rsid w:val="00543A7A"/>
    <w:rsid w:val="00543BB0"/>
    <w:rsid w:val="00543CEF"/>
    <w:rsid w:val="00543D31"/>
    <w:rsid w:val="00545239"/>
    <w:rsid w:val="00545A45"/>
    <w:rsid w:val="00545AC2"/>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3B8"/>
    <w:rsid w:val="0055153D"/>
    <w:rsid w:val="00551852"/>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3BE5"/>
    <w:rsid w:val="005640D2"/>
    <w:rsid w:val="0056453F"/>
    <w:rsid w:val="0056461C"/>
    <w:rsid w:val="00564939"/>
    <w:rsid w:val="00564E2B"/>
    <w:rsid w:val="00565A81"/>
    <w:rsid w:val="00565B03"/>
    <w:rsid w:val="00565B16"/>
    <w:rsid w:val="00565D97"/>
    <w:rsid w:val="00565F2F"/>
    <w:rsid w:val="0056611B"/>
    <w:rsid w:val="005666D5"/>
    <w:rsid w:val="00566ED1"/>
    <w:rsid w:val="005676FC"/>
    <w:rsid w:val="00567D33"/>
    <w:rsid w:val="00570AFC"/>
    <w:rsid w:val="00570BBB"/>
    <w:rsid w:val="00570C2B"/>
    <w:rsid w:val="00570F90"/>
    <w:rsid w:val="0057139D"/>
    <w:rsid w:val="005714FA"/>
    <w:rsid w:val="00571529"/>
    <w:rsid w:val="005716D6"/>
    <w:rsid w:val="00571C91"/>
    <w:rsid w:val="00571DCF"/>
    <w:rsid w:val="00572374"/>
    <w:rsid w:val="0057262B"/>
    <w:rsid w:val="00572839"/>
    <w:rsid w:val="005728C1"/>
    <w:rsid w:val="00572D6E"/>
    <w:rsid w:val="00572EDC"/>
    <w:rsid w:val="00573284"/>
    <w:rsid w:val="00573A43"/>
    <w:rsid w:val="00573F5D"/>
    <w:rsid w:val="005746F0"/>
    <w:rsid w:val="005748BB"/>
    <w:rsid w:val="00574914"/>
    <w:rsid w:val="00574FEF"/>
    <w:rsid w:val="005756FD"/>
    <w:rsid w:val="00575D4F"/>
    <w:rsid w:val="005769EE"/>
    <w:rsid w:val="00576B4C"/>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5D82"/>
    <w:rsid w:val="00585F5F"/>
    <w:rsid w:val="0058617A"/>
    <w:rsid w:val="00586365"/>
    <w:rsid w:val="0058730F"/>
    <w:rsid w:val="00587317"/>
    <w:rsid w:val="00587BAD"/>
    <w:rsid w:val="00587F2F"/>
    <w:rsid w:val="00590096"/>
    <w:rsid w:val="00590185"/>
    <w:rsid w:val="005901C5"/>
    <w:rsid w:val="0059049E"/>
    <w:rsid w:val="00590A2D"/>
    <w:rsid w:val="00590C6C"/>
    <w:rsid w:val="005912AF"/>
    <w:rsid w:val="00591752"/>
    <w:rsid w:val="005917E8"/>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1E4"/>
    <w:rsid w:val="005946D6"/>
    <w:rsid w:val="00594BC9"/>
    <w:rsid w:val="0059550E"/>
    <w:rsid w:val="00595604"/>
    <w:rsid w:val="00595846"/>
    <w:rsid w:val="00595B4A"/>
    <w:rsid w:val="00595BBB"/>
    <w:rsid w:val="00595E74"/>
    <w:rsid w:val="00596013"/>
    <w:rsid w:val="00596108"/>
    <w:rsid w:val="005961E2"/>
    <w:rsid w:val="00596292"/>
    <w:rsid w:val="00596293"/>
    <w:rsid w:val="0059629C"/>
    <w:rsid w:val="00596481"/>
    <w:rsid w:val="00597BF8"/>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4C1"/>
    <w:rsid w:val="005A5538"/>
    <w:rsid w:val="005A572A"/>
    <w:rsid w:val="005A59A9"/>
    <w:rsid w:val="005A6336"/>
    <w:rsid w:val="005A6339"/>
    <w:rsid w:val="005A66D2"/>
    <w:rsid w:val="005A6932"/>
    <w:rsid w:val="005A6F5B"/>
    <w:rsid w:val="005A70C5"/>
    <w:rsid w:val="005A70F8"/>
    <w:rsid w:val="005A72E7"/>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535"/>
    <w:rsid w:val="005B4B0F"/>
    <w:rsid w:val="005B4FE7"/>
    <w:rsid w:val="005B55BD"/>
    <w:rsid w:val="005B59CB"/>
    <w:rsid w:val="005B5D6F"/>
    <w:rsid w:val="005B6256"/>
    <w:rsid w:val="005B63D3"/>
    <w:rsid w:val="005B6588"/>
    <w:rsid w:val="005B6FF8"/>
    <w:rsid w:val="005B7553"/>
    <w:rsid w:val="005B7646"/>
    <w:rsid w:val="005B7663"/>
    <w:rsid w:val="005B7A34"/>
    <w:rsid w:val="005B7ADC"/>
    <w:rsid w:val="005C0161"/>
    <w:rsid w:val="005C0232"/>
    <w:rsid w:val="005C183D"/>
    <w:rsid w:val="005C1C5A"/>
    <w:rsid w:val="005C1C81"/>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4BA8"/>
    <w:rsid w:val="005C531A"/>
    <w:rsid w:val="005C5721"/>
    <w:rsid w:val="005C5A47"/>
    <w:rsid w:val="005C5BFC"/>
    <w:rsid w:val="005C5CA6"/>
    <w:rsid w:val="005C5EA8"/>
    <w:rsid w:val="005C5F19"/>
    <w:rsid w:val="005C613B"/>
    <w:rsid w:val="005C6176"/>
    <w:rsid w:val="005C68D4"/>
    <w:rsid w:val="005C69AC"/>
    <w:rsid w:val="005C6A73"/>
    <w:rsid w:val="005C6A8A"/>
    <w:rsid w:val="005C6ABE"/>
    <w:rsid w:val="005C6C28"/>
    <w:rsid w:val="005C6E7E"/>
    <w:rsid w:val="005C7567"/>
    <w:rsid w:val="005C7D72"/>
    <w:rsid w:val="005D00BB"/>
    <w:rsid w:val="005D0ECD"/>
    <w:rsid w:val="005D0F3D"/>
    <w:rsid w:val="005D14F7"/>
    <w:rsid w:val="005D1B9D"/>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0E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4F6D"/>
    <w:rsid w:val="005E51A4"/>
    <w:rsid w:val="005E5222"/>
    <w:rsid w:val="005E5395"/>
    <w:rsid w:val="005E53D7"/>
    <w:rsid w:val="005E58BD"/>
    <w:rsid w:val="005E5D5F"/>
    <w:rsid w:val="005E5FBE"/>
    <w:rsid w:val="005E6447"/>
    <w:rsid w:val="005E64DB"/>
    <w:rsid w:val="005E68F1"/>
    <w:rsid w:val="005E6FAD"/>
    <w:rsid w:val="005E75E3"/>
    <w:rsid w:val="005E779E"/>
    <w:rsid w:val="005E7A1C"/>
    <w:rsid w:val="005F0BBC"/>
    <w:rsid w:val="005F0EB4"/>
    <w:rsid w:val="005F11C0"/>
    <w:rsid w:val="005F1514"/>
    <w:rsid w:val="005F17DC"/>
    <w:rsid w:val="005F186B"/>
    <w:rsid w:val="005F186F"/>
    <w:rsid w:val="005F1DEE"/>
    <w:rsid w:val="005F1F9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CBA"/>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3B1"/>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21F"/>
    <w:rsid w:val="006134E3"/>
    <w:rsid w:val="0061364F"/>
    <w:rsid w:val="00613714"/>
    <w:rsid w:val="006137F6"/>
    <w:rsid w:val="00613C75"/>
    <w:rsid w:val="006140D5"/>
    <w:rsid w:val="00614718"/>
    <w:rsid w:val="006150AA"/>
    <w:rsid w:val="00615748"/>
    <w:rsid w:val="00615832"/>
    <w:rsid w:val="006158E8"/>
    <w:rsid w:val="00615AE6"/>
    <w:rsid w:val="00615B61"/>
    <w:rsid w:val="00615FB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56E"/>
    <w:rsid w:val="006226E4"/>
    <w:rsid w:val="00622BCB"/>
    <w:rsid w:val="00623063"/>
    <w:rsid w:val="00623779"/>
    <w:rsid w:val="006239E7"/>
    <w:rsid w:val="00623B6F"/>
    <w:rsid w:val="00623BD1"/>
    <w:rsid w:val="0062411E"/>
    <w:rsid w:val="006242A7"/>
    <w:rsid w:val="00624750"/>
    <w:rsid w:val="0062506E"/>
    <w:rsid w:val="0062513F"/>
    <w:rsid w:val="0062525E"/>
    <w:rsid w:val="006252E9"/>
    <w:rsid w:val="00625369"/>
    <w:rsid w:val="006253E6"/>
    <w:rsid w:val="006253FE"/>
    <w:rsid w:val="00625A2D"/>
    <w:rsid w:val="00625BF4"/>
    <w:rsid w:val="0062614B"/>
    <w:rsid w:val="0062623E"/>
    <w:rsid w:val="006262A0"/>
    <w:rsid w:val="00626313"/>
    <w:rsid w:val="0062698F"/>
    <w:rsid w:val="00626F2D"/>
    <w:rsid w:val="0062760C"/>
    <w:rsid w:val="00627AE3"/>
    <w:rsid w:val="006300B6"/>
    <w:rsid w:val="00630E2D"/>
    <w:rsid w:val="00630FFB"/>
    <w:rsid w:val="0063101D"/>
    <w:rsid w:val="0063124C"/>
    <w:rsid w:val="0063152F"/>
    <w:rsid w:val="006315D8"/>
    <w:rsid w:val="00631A18"/>
    <w:rsid w:val="00631A95"/>
    <w:rsid w:val="00631D2C"/>
    <w:rsid w:val="00632B77"/>
    <w:rsid w:val="00632D8B"/>
    <w:rsid w:val="00632F59"/>
    <w:rsid w:val="00633730"/>
    <w:rsid w:val="00633891"/>
    <w:rsid w:val="0063393B"/>
    <w:rsid w:val="00633BC0"/>
    <w:rsid w:val="00634631"/>
    <w:rsid w:val="006348C9"/>
    <w:rsid w:val="0063499C"/>
    <w:rsid w:val="00635067"/>
    <w:rsid w:val="006350DC"/>
    <w:rsid w:val="00635A05"/>
    <w:rsid w:val="00635ABE"/>
    <w:rsid w:val="00635C58"/>
    <w:rsid w:val="00635F16"/>
    <w:rsid w:val="00636568"/>
    <w:rsid w:val="00636AB8"/>
    <w:rsid w:val="0063766F"/>
    <w:rsid w:val="00637797"/>
    <w:rsid w:val="006377BF"/>
    <w:rsid w:val="00637D4A"/>
    <w:rsid w:val="00637EA1"/>
    <w:rsid w:val="0064034B"/>
    <w:rsid w:val="00640882"/>
    <w:rsid w:val="00640CD6"/>
    <w:rsid w:val="00641011"/>
    <w:rsid w:val="006413BC"/>
    <w:rsid w:val="00641901"/>
    <w:rsid w:val="00641F09"/>
    <w:rsid w:val="006420D3"/>
    <w:rsid w:val="006420FA"/>
    <w:rsid w:val="0064228B"/>
    <w:rsid w:val="006423DC"/>
    <w:rsid w:val="0064276F"/>
    <w:rsid w:val="0064279F"/>
    <w:rsid w:val="00642837"/>
    <w:rsid w:val="00642881"/>
    <w:rsid w:val="00642EF2"/>
    <w:rsid w:val="00642F94"/>
    <w:rsid w:val="0064310E"/>
    <w:rsid w:val="00643363"/>
    <w:rsid w:val="0064374E"/>
    <w:rsid w:val="00643770"/>
    <w:rsid w:val="00643B8B"/>
    <w:rsid w:val="00643DC8"/>
    <w:rsid w:val="00643EE3"/>
    <w:rsid w:val="006448A2"/>
    <w:rsid w:val="00644D84"/>
    <w:rsid w:val="00644FF8"/>
    <w:rsid w:val="006450F7"/>
    <w:rsid w:val="00645468"/>
    <w:rsid w:val="006454C8"/>
    <w:rsid w:val="00645BD8"/>
    <w:rsid w:val="006465AA"/>
    <w:rsid w:val="006467C4"/>
    <w:rsid w:val="006468A8"/>
    <w:rsid w:val="006469F6"/>
    <w:rsid w:val="00646DAC"/>
    <w:rsid w:val="0064712E"/>
    <w:rsid w:val="006471C1"/>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B9"/>
    <w:rsid w:val="006531D4"/>
    <w:rsid w:val="00653233"/>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91"/>
    <w:rsid w:val="00661F88"/>
    <w:rsid w:val="00662348"/>
    <w:rsid w:val="00662796"/>
    <w:rsid w:val="006627FD"/>
    <w:rsid w:val="0066293B"/>
    <w:rsid w:val="00662A59"/>
    <w:rsid w:val="00662DCF"/>
    <w:rsid w:val="00662E76"/>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1F"/>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865"/>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6E"/>
    <w:rsid w:val="00685B8E"/>
    <w:rsid w:val="00686005"/>
    <w:rsid w:val="0068610A"/>
    <w:rsid w:val="006864E7"/>
    <w:rsid w:val="006868D4"/>
    <w:rsid w:val="00686D6D"/>
    <w:rsid w:val="00686F96"/>
    <w:rsid w:val="00687159"/>
    <w:rsid w:val="00687A0F"/>
    <w:rsid w:val="00687CD6"/>
    <w:rsid w:val="00687E00"/>
    <w:rsid w:val="00690262"/>
    <w:rsid w:val="0069048B"/>
    <w:rsid w:val="006907CB"/>
    <w:rsid w:val="00690A6C"/>
    <w:rsid w:val="00690DAF"/>
    <w:rsid w:val="00691321"/>
    <w:rsid w:val="00691D32"/>
    <w:rsid w:val="006920E1"/>
    <w:rsid w:val="00692BB7"/>
    <w:rsid w:val="00692CD8"/>
    <w:rsid w:val="00693224"/>
    <w:rsid w:val="00693306"/>
    <w:rsid w:val="0069337F"/>
    <w:rsid w:val="006934D1"/>
    <w:rsid w:val="0069362C"/>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7EF"/>
    <w:rsid w:val="006A097D"/>
    <w:rsid w:val="006A0A9C"/>
    <w:rsid w:val="006A0B5D"/>
    <w:rsid w:val="006A0B90"/>
    <w:rsid w:val="006A0FE1"/>
    <w:rsid w:val="006A1911"/>
    <w:rsid w:val="006A1E0F"/>
    <w:rsid w:val="006A24B2"/>
    <w:rsid w:val="006A2AC8"/>
    <w:rsid w:val="006A2B7B"/>
    <w:rsid w:val="006A2D4C"/>
    <w:rsid w:val="006A3BE4"/>
    <w:rsid w:val="006A3EA6"/>
    <w:rsid w:val="006A4206"/>
    <w:rsid w:val="006A4585"/>
    <w:rsid w:val="006A4B74"/>
    <w:rsid w:val="006A4C31"/>
    <w:rsid w:val="006A57DA"/>
    <w:rsid w:val="006A5C3A"/>
    <w:rsid w:val="006A5E80"/>
    <w:rsid w:val="006A5E8B"/>
    <w:rsid w:val="006A649B"/>
    <w:rsid w:val="006A6609"/>
    <w:rsid w:val="006A685A"/>
    <w:rsid w:val="006A692B"/>
    <w:rsid w:val="006A69CD"/>
    <w:rsid w:val="006A6C87"/>
    <w:rsid w:val="006A6D9D"/>
    <w:rsid w:val="006A77A2"/>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919"/>
    <w:rsid w:val="006B5AE7"/>
    <w:rsid w:val="006B5E58"/>
    <w:rsid w:val="006B628C"/>
    <w:rsid w:val="006B6330"/>
    <w:rsid w:val="006B6A80"/>
    <w:rsid w:val="006B6B21"/>
    <w:rsid w:val="006B6BF2"/>
    <w:rsid w:val="006B6EDD"/>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680"/>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D95"/>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D7CC2"/>
    <w:rsid w:val="006E014E"/>
    <w:rsid w:val="006E0341"/>
    <w:rsid w:val="006E0646"/>
    <w:rsid w:val="006E0876"/>
    <w:rsid w:val="006E08DB"/>
    <w:rsid w:val="006E0950"/>
    <w:rsid w:val="006E1324"/>
    <w:rsid w:val="006E1482"/>
    <w:rsid w:val="006E15EF"/>
    <w:rsid w:val="006E1A2A"/>
    <w:rsid w:val="006E1AB2"/>
    <w:rsid w:val="006E1E5C"/>
    <w:rsid w:val="006E2115"/>
    <w:rsid w:val="006E21A0"/>
    <w:rsid w:val="006E297B"/>
    <w:rsid w:val="006E2A5C"/>
    <w:rsid w:val="006E2AA3"/>
    <w:rsid w:val="006E2ACC"/>
    <w:rsid w:val="006E2B54"/>
    <w:rsid w:val="006E30FE"/>
    <w:rsid w:val="006E31D2"/>
    <w:rsid w:val="006E3453"/>
    <w:rsid w:val="006E37A9"/>
    <w:rsid w:val="006E37CA"/>
    <w:rsid w:val="006E3F09"/>
    <w:rsid w:val="006E4312"/>
    <w:rsid w:val="006E43F3"/>
    <w:rsid w:val="006E463A"/>
    <w:rsid w:val="006E466A"/>
    <w:rsid w:val="006E47CC"/>
    <w:rsid w:val="006E48EB"/>
    <w:rsid w:val="006E4C11"/>
    <w:rsid w:val="006E5219"/>
    <w:rsid w:val="006E5261"/>
    <w:rsid w:val="006E5420"/>
    <w:rsid w:val="006E5C3F"/>
    <w:rsid w:val="006E5D3C"/>
    <w:rsid w:val="006E5DAD"/>
    <w:rsid w:val="006E606B"/>
    <w:rsid w:val="006E60F0"/>
    <w:rsid w:val="006E64D5"/>
    <w:rsid w:val="006E6812"/>
    <w:rsid w:val="006E6C55"/>
    <w:rsid w:val="006E6E54"/>
    <w:rsid w:val="006E6EEA"/>
    <w:rsid w:val="006E757C"/>
    <w:rsid w:val="006E7617"/>
    <w:rsid w:val="006E779C"/>
    <w:rsid w:val="006E791D"/>
    <w:rsid w:val="006E7DDA"/>
    <w:rsid w:val="006F05B1"/>
    <w:rsid w:val="006F0829"/>
    <w:rsid w:val="006F0E27"/>
    <w:rsid w:val="006F0E8B"/>
    <w:rsid w:val="006F0F1C"/>
    <w:rsid w:val="006F121F"/>
    <w:rsid w:val="006F15C8"/>
    <w:rsid w:val="006F19AE"/>
    <w:rsid w:val="006F1DE9"/>
    <w:rsid w:val="006F2B67"/>
    <w:rsid w:val="006F2C11"/>
    <w:rsid w:val="006F2C91"/>
    <w:rsid w:val="006F2F07"/>
    <w:rsid w:val="006F3060"/>
    <w:rsid w:val="006F312D"/>
    <w:rsid w:val="006F33BB"/>
    <w:rsid w:val="006F3752"/>
    <w:rsid w:val="006F3B59"/>
    <w:rsid w:val="006F463A"/>
    <w:rsid w:val="006F4963"/>
    <w:rsid w:val="006F4A19"/>
    <w:rsid w:val="006F4F8B"/>
    <w:rsid w:val="006F51AA"/>
    <w:rsid w:val="006F605F"/>
    <w:rsid w:val="006F60E8"/>
    <w:rsid w:val="006F6950"/>
    <w:rsid w:val="006F6D63"/>
    <w:rsid w:val="006F743B"/>
    <w:rsid w:val="006F74D3"/>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AD7"/>
    <w:rsid w:val="00703B5B"/>
    <w:rsid w:val="00704162"/>
    <w:rsid w:val="00705297"/>
    <w:rsid w:val="007052C7"/>
    <w:rsid w:val="0070571D"/>
    <w:rsid w:val="00705D3E"/>
    <w:rsid w:val="00706681"/>
    <w:rsid w:val="00706806"/>
    <w:rsid w:val="007071B1"/>
    <w:rsid w:val="0070728A"/>
    <w:rsid w:val="00707CBD"/>
    <w:rsid w:val="00707CFC"/>
    <w:rsid w:val="00707EE8"/>
    <w:rsid w:val="00707EEE"/>
    <w:rsid w:val="007103E5"/>
    <w:rsid w:val="00710468"/>
    <w:rsid w:val="0071057B"/>
    <w:rsid w:val="00710958"/>
    <w:rsid w:val="00710A8A"/>
    <w:rsid w:val="00710DF7"/>
    <w:rsid w:val="007112E7"/>
    <w:rsid w:val="0071161D"/>
    <w:rsid w:val="007117F4"/>
    <w:rsid w:val="00711E27"/>
    <w:rsid w:val="0071213A"/>
    <w:rsid w:val="0071221F"/>
    <w:rsid w:val="0071241E"/>
    <w:rsid w:val="0071246C"/>
    <w:rsid w:val="007133FE"/>
    <w:rsid w:val="00713D13"/>
    <w:rsid w:val="00714456"/>
    <w:rsid w:val="007144E3"/>
    <w:rsid w:val="00714775"/>
    <w:rsid w:val="00714A6B"/>
    <w:rsid w:val="00714FAC"/>
    <w:rsid w:val="00715140"/>
    <w:rsid w:val="00715200"/>
    <w:rsid w:val="00715280"/>
    <w:rsid w:val="00715A75"/>
    <w:rsid w:val="00715D4D"/>
    <w:rsid w:val="00715EB8"/>
    <w:rsid w:val="007167D6"/>
    <w:rsid w:val="00716870"/>
    <w:rsid w:val="00716C45"/>
    <w:rsid w:val="00716C57"/>
    <w:rsid w:val="0071736C"/>
    <w:rsid w:val="0071760D"/>
    <w:rsid w:val="007176CB"/>
    <w:rsid w:val="00717955"/>
    <w:rsid w:val="00717C70"/>
    <w:rsid w:val="00717E10"/>
    <w:rsid w:val="00717FDC"/>
    <w:rsid w:val="007207ED"/>
    <w:rsid w:val="00720A19"/>
    <w:rsid w:val="00720C14"/>
    <w:rsid w:val="00720E42"/>
    <w:rsid w:val="0072145D"/>
    <w:rsid w:val="007215CF"/>
    <w:rsid w:val="00721603"/>
    <w:rsid w:val="00721713"/>
    <w:rsid w:val="007217E1"/>
    <w:rsid w:val="007218FF"/>
    <w:rsid w:val="00721C13"/>
    <w:rsid w:val="00721CC3"/>
    <w:rsid w:val="007224F2"/>
    <w:rsid w:val="007225DE"/>
    <w:rsid w:val="00722633"/>
    <w:rsid w:val="007228E8"/>
    <w:rsid w:val="00722A16"/>
    <w:rsid w:val="00722B7C"/>
    <w:rsid w:val="00722BD3"/>
    <w:rsid w:val="00722F7C"/>
    <w:rsid w:val="0072328F"/>
    <w:rsid w:val="00723624"/>
    <w:rsid w:val="00723876"/>
    <w:rsid w:val="00724C8C"/>
    <w:rsid w:val="00724EC2"/>
    <w:rsid w:val="0072523E"/>
    <w:rsid w:val="00725590"/>
    <w:rsid w:val="007255A8"/>
    <w:rsid w:val="00725F29"/>
    <w:rsid w:val="007260C4"/>
    <w:rsid w:val="007261AC"/>
    <w:rsid w:val="00726440"/>
    <w:rsid w:val="0072689D"/>
    <w:rsid w:val="00726FAA"/>
    <w:rsid w:val="007272C2"/>
    <w:rsid w:val="00727AE2"/>
    <w:rsid w:val="00727EBC"/>
    <w:rsid w:val="00727EC5"/>
    <w:rsid w:val="00730075"/>
    <w:rsid w:val="00730087"/>
    <w:rsid w:val="00730563"/>
    <w:rsid w:val="0073065D"/>
    <w:rsid w:val="007307F1"/>
    <w:rsid w:val="00730D49"/>
    <w:rsid w:val="00730E54"/>
    <w:rsid w:val="007310A6"/>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3C12"/>
    <w:rsid w:val="0073447F"/>
    <w:rsid w:val="0073518C"/>
    <w:rsid w:val="00735282"/>
    <w:rsid w:val="007358F4"/>
    <w:rsid w:val="00735A78"/>
    <w:rsid w:val="007364DA"/>
    <w:rsid w:val="00736640"/>
    <w:rsid w:val="00736BEC"/>
    <w:rsid w:val="00736EB3"/>
    <w:rsid w:val="00737495"/>
    <w:rsid w:val="00737512"/>
    <w:rsid w:val="00737526"/>
    <w:rsid w:val="00737A71"/>
    <w:rsid w:val="00737CDF"/>
    <w:rsid w:val="00737E49"/>
    <w:rsid w:val="00737F53"/>
    <w:rsid w:val="00737F75"/>
    <w:rsid w:val="007400B7"/>
    <w:rsid w:val="007404F7"/>
    <w:rsid w:val="0074098A"/>
    <w:rsid w:val="00740CA1"/>
    <w:rsid w:val="00741362"/>
    <w:rsid w:val="00741408"/>
    <w:rsid w:val="0074155D"/>
    <w:rsid w:val="00741C5D"/>
    <w:rsid w:val="00741E6E"/>
    <w:rsid w:val="007422A9"/>
    <w:rsid w:val="00742AC9"/>
    <w:rsid w:val="00743187"/>
    <w:rsid w:val="0074332A"/>
    <w:rsid w:val="0074389E"/>
    <w:rsid w:val="0074399D"/>
    <w:rsid w:val="00743C86"/>
    <w:rsid w:val="00743CCE"/>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8A"/>
    <w:rsid w:val="007500F1"/>
    <w:rsid w:val="00750688"/>
    <w:rsid w:val="00750955"/>
    <w:rsid w:val="00750A88"/>
    <w:rsid w:val="00750F78"/>
    <w:rsid w:val="007513EF"/>
    <w:rsid w:val="007516DF"/>
    <w:rsid w:val="007517C0"/>
    <w:rsid w:val="00751988"/>
    <w:rsid w:val="00751A67"/>
    <w:rsid w:val="00751B24"/>
    <w:rsid w:val="00751E9C"/>
    <w:rsid w:val="00751ED7"/>
    <w:rsid w:val="00751FB2"/>
    <w:rsid w:val="00752262"/>
    <w:rsid w:val="007522C3"/>
    <w:rsid w:val="007527A8"/>
    <w:rsid w:val="00752BCA"/>
    <w:rsid w:val="00752DBA"/>
    <w:rsid w:val="0075337B"/>
    <w:rsid w:val="00753384"/>
    <w:rsid w:val="00753C80"/>
    <w:rsid w:val="00753F80"/>
    <w:rsid w:val="007541F7"/>
    <w:rsid w:val="00754587"/>
    <w:rsid w:val="00754758"/>
    <w:rsid w:val="00754BC4"/>
    <w:rsid w:val="00754BDF"/>
    <w:rsid w:val="00754F2D"/>
    <w:rsid w:val="00755A4E"/>
    <w:rsid w:val="00755A72"/>
    <w:rsid w:val="00755AE5"/>
    <w:rsid w:val="00755C3E"/>
    <w:rsid w:val="0075617B"/>
    <w:rsid w:val="0075641A"/>
    <w:rsid w:val="00756541"/>
    <w:rsid w:val="00756F19"/>
    <w:rsid w:val="0075707B"/>
    <w:rsid w:val="00757D84"/>
    <w:rsid w:val="00760071"/>
    <w:rsid w:val="00760248"/>
    <w:rsid w:val="0076028E"/>
    <w:rsid w:val="007604F4"/>
    <w:rsid w:val="0076056F"/>
    <w:rsid w:val="00760DA2"/>
    <w:rsid w:val="00760FAC"/>
    <w:rsid w:val="0076124A"/>
    <w:rsid w:val="007613DA"/>
    <w:rsid w:val="007618C1"/>
    <w:rsid w:val="00761CB5"/>
    <w:rsid w:val="00761CD9"/>
    <w:rsid w:val="00761DCE"/>
    <w:rsid w:val="0076253C"/>
    <w:rsid w:val="00762904"/>
    <w:rsid w:val="0076293D"/>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30CE"/>
    <w:rsid w:val="007736E2"/>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6AA"/>
    <w:rsid w:val="00780256"/>
    <w:rsid w:val="007802BA"/>
    <w:rsid w:val="007803FE"/>
    <w:rsid w:val="007804A5"/>
    <w:rsid w:val="007805A1"/>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966"/>
    <w:rsid w:val="00785A58"/>
    <w:rsid w:val="00785BF8"/>
    <w:rsid w:val="00785CA2"/>
    <w:rsid w:val="00785DA1"/>
    <w:rsid w:val="00785DCA"/>
    <w:rsid w:val="00785E07"/>
    <w:rsid w:val="00785ED3"/>
    <w:rsid w:val="00786455"/>
    <w:rsid w:val="007866E0"/>
    <w:rsid w:val="00786789"/>
    <w:rsid w:val="00786ACE"/>
    <w:rsid w:val="00786D67"/>
    <w:rsid w:val="0078779A"/>
    <w:rsid w:val="007877C6"/>
    <w:rsid w:val="00787BA2"/>
    <w:rsid w:val="00787C11"/>
    <w:rsid w:val="00790255"/>
    <w:rsid w:val="007902CC"/>
    <w:rsid w:val="007902E5"/>
    <w:rsid w:val="007904DA"/>
    <w:rsid w:val="007908F3"/>
    <w:rsid w:val="0079103E"/>
    <w:rsid w:val="00791074"/>
    <w:rsid w:val="0079108A"/>
    <w:rsid w:val="007914D9"/>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746B"/>
    <w:rsid w:val="007A007C"/>
    <w:rsid w:val="007A01B2"/>
    <w:rsid w:val="007A02D1"/>
    <w:rsid w:val="007A0613"/>
    <w:rsid w:val="007A1959"/>
    <w:rsid w:val="007A2463"/>
    <w:rsid w:val="007A2648"/>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6EC9"/>
    <w:rsid w:val="007A7781"/>
    <w:rsid w:val="007A77E2"/>
    <w:rsid w:val="007B00AF"/>
    <w:rsid w:val="007B0137"/>
    <w:rsid w:val="007B064F"/>
    <w:rsid w:val="007B092F"/>
    <w:rsid w:val="007B093C"/>
    <w:rsid w:val="007B0DF7"/>
    <w:rsid w:val="007B0E32"/>
    <w:rsid w:val="007B10C6"/>
    <w:rsid w:val="007B2184"/>
    <w:rsid w:val="007B230F"/>
    <w:rsid w:val="007B2AAC"/>
    <w:rsid w:val="007B3AED"/>
    <w:rsid w:val="007B3D6C"/>
    <w:rsid w:val="007B4D90"/>
    <w:rsid w:val="007B5280"/>
    <w:rsid w:val="007B5361"/>
    <w:rsid w:val="007B5AAE"/>
    <w:rsid w:val="007B5CAA"/>
    <w:rsid w:val="007B6028"/>
    <w:rsid w:val="007B619E"/>
    <w:rsid w:val="007B6595"/>
    <w:rsid w:val="007B65F0"/>
    <w:rsid w:val="007B70A0"/>
    <w:rsid w:val="007B73BC"/>
    <w:rsid w:val="007B74D9"/>
    <w:rsid w:val="007B7ACD"/>
    <w:rsid w:val="007B7C7F"/>
    <w:rsid w:val="007B7E87"/>
    <w:rsid w:val="007C02F4"/>
    <w:rsid w:val="007C07B7"/>
    <w:rsid w:val="007C0930"/>
    <w:rsid w:val="007C0E1C"/>
    <w:rsid w:val="007C10D0"/>
    <w:rsid w:val="007C10F8"/>
    <w:rsid w:val="007C15DD"/>
    <w:rsid w:val="007C18C8"/>
    <w:rsid w:val="007C225E"/>
    <w:rsid w:val="007C2774"/>
    <w:rsid w:val="007C288A"/>
    <w:rsid w:val="007C2A09"/>
    <w:rsid w:val="007C2B5B"/>
    <w:rsid w:val="007C2C8C"/>
    <w:rsid w:val="007C2E5C"/>
    <w:rsid w:val="007C33D7"/>
    <w:rsid w:val="007C340D"/>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798"/>
    <w:rsid w:val="007C7B94"/>
    <w:rsid w:val="007C7C68"/>
    <w:rsid w:val="007C7F30"/>
    <w:rsid w:val="007D08C1"/>
    <w:rsid w:val="007D0973"/>
    <w:rsid w:val="007D0FA9"/>
    <w:rsid w:val="007D1270"/>
    <w:rsid w:val="007D13A5"/>
    <w:rsid w:val="007D1836"/>
    <w:rsid w:val="007D1A18"/>
    <w:rsid w:val="007D1EC3"/>
    <w:rsid w:val="007D2045"/>
    <w:rsid w:val="007D2157"/>
    <w:rsid w:val="007D226C"/>
    <w:rsid w:val="007D23FE"/>
    <w:rsid w:val="007D25EB"/>
    <w:rsid w:val="007D26FC"/>
    <w:rsid w:val="007D2AA1"/>
    <w:rsid w:val="007D2EA8"/>
    <w:rsid w:val="007D32F6"/>
    <w:rsid w:val="007D3399"/>
    <w:rsid w:val="007D3430"/>
    <w:rsid w:val="007D39CF"/>
    <w:rsid w:val="007D3B9E"/>
    <w:rsid w:val="007D40D2"/>
    <w:rsid w:val="007D43CE"/>
    <w:rsid w:val="007D4721"/>
    <w:rsid w:val="007D47FC"/>
    <w:rsid w:val="007D4C72"/>
    <w:rsid w:val="007D4CC0"/>
    <w:rsid w:val="007D5240"/>
    <w:rsid w:val="007D5753"/>
    <w:rsid w:val="007D58F9"/>
    <w:rsid w:val="007D5927"/>
    <w:rsid w:val="007D5CAD"/>
    <w:rsid w:val="007D5E61"/>
    <w:rsid w:val="007D60D3"/>
    <w:rsid w:val="007D6210"/>
    <w:rsid w:val="007D6255"/>
    <w:rsid w:val="007D677C"/>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53"/>
    <w:rsid w:val="008008FC"/>
    <w:rsid w:val="00800B54"/>
    <w:rsid w:val="008011FC"/>
    <w:rsid w:val="00801411"/>
    <w:rsid w:val="00801DDB"/>
    <w:rsid w:val="0080211F"/>
    <w:rsid w:val="00802173"/>
    <w:rsid w:val="008021DD"/>
    <w:rsid w:val="008026A2"/>
    <w:rsid w:val="0080301C"/>
    <w:rsid w:val="00803337"/>
    <w:rsid w:val="0080349C"/>
    <w:rsid w:val="00803BED"/>
    <w:rsid w:val="00804153"/>
    <w:rsid w:val="008044A1"/>
    <w:rsid w:val="0080495A"/>
    <w:rsid w:val="00805037"/>
    <w:rsid w:val="0080535C"/>
    <w:rsid w:val="00805528"/>
    <w:rsid w:val="0080587E"/>
    <w:rsid w:val="008059BF"/>
    <w:rsid w:val="00806200"/>
    <w:rsid w:val="008064D5"/>
    <w:rsid w:val="008069D9"/>
    <w:rsid w:val="00806A60"/>
    <w:rsid w:val="00806D5A"/>
    <w:rsid w:val="00807086"/>
    <w:rsid w:val="008070FA"/>
    <w:rsid w:val="00807293"/>
    <w:rsid w:val="008072EC"/>
    <w:rsid w:val="00807661"/>
    <w:rsid w:val="00807DE2"/>
    <w:rsid w:val="008101C5"/>
    <w:rsid w:val="008103D3"/>
    <w:rsid w:val="00810502"/>
    <w:rsid w:val="0081054F"/>
    <w:rsid w:val="008107A4"/>
    <w:rsid w:val="00810919"/>
    <w:rsid w:val="00810955"/>
    <w:rsid w:val="00810D0A"/>
    <w:rsid w:val="00810DFC"/>
    <w:rsid w:val="008111C7"/>
    <w:rsid w:val="008113A9"/>
    <w:rsid w:val="00811730"/>
    <w:rsid w:val="00811945"/>
    <w:rsid w:val="00811CDE"/>
    <w:rsid w:val="00811E16"/>
    <w:rsid w:val="00812074"/>
    <w:rsid w:val="008121F7"/>
    <w:rsid w:val="0081267A"/>
    <w:rsid w:val="00812846"/>
    <w:rsid w:val="00812C0E"/>
    <w:rsid w:val="0081369B"/>
    <w:rsid w:val="00813C47"/>
    <w:rsid w:val="00814128"/>
    <w:rsid w:val="00814137"/>
    <w:rsid w:val="0081489D"/>
    <w:rsid w:val="00814C8F"/>
    <w:rsid w:val="00814C9C"/>
    <w:rsid w:val="00814D5B"/>
    <w:rsid w:val="00814DD1"/>
    <w:rsid w:val="00815311"/>
    <w:rsid w:val="008155F3"/>
    <w:rsid w:val="00815610"/>
    <w:rsid w:val="008157A4"/>
    <w:rsid w:val="00816174"/>
    <w:rsid w:val="00816434"/>
    <w:rsid w:val="0081664B"/>
    <w:rsid w:val="008166DF"/>
    <w:rsid w:val="00816A50"/>
    <w:rsid w:val="00816B49"/>
    <w:rsid w:val="00817B2C"/>
    <w:rsid w:val="00817EEB"/>
    <w:rsid w:val="00820966"/>
    <w:rsid w:val="00820B86"/>
    <w:rsid w:val="00820F99"/>
    <w:rsid w:val="0082121C"/>
    <w:rsid w:val="0082136A"/>
    <w:rsid w:val="008213E0"/>
    <w:rsid w:val="00821DE7"/>
    <w:rsid w:val="00821FDB"/>
    <w:rsid w:val="008220CA"/>
    <w:rsid w:val="0082228A"/>
    <w:rsid w:val="00822376"/>
    <w:rsid w:val="00822AB9"/>
    <w:rsid w:val="00822C35"/>
    <w:rsid w:val="008232EE"/>
    <w:rsid w:val="0082376A"/>
    <w:rsid w:val="0082376D"/>
    <w:rsid w:val="008238F4"/>
    <w:rsid w:val="00823D46"/>
    <w:rsid w:val="00823DA2"/>
    <w:rsid w:val="008245D7"/>
    <w:rsid w:val="0082482C"/>
    <w:rsid w:val="00824922"/>
    <w:rsid w:val="00825265"/>
    <w:rsid w:val="00825757"/>
    <w:rsid w:val="00825828"/>
    <w:rsid w:val="0082721D"/>
    <w:rsid w:val="0082743A"/>
    <w:rsid w:val="00827E6B"/>
    <w:rsid w:val="008303E6"/>
    <w:rsid w:val="00830505"/>
    <w:rsid w:val="00830D4D"/>
    <w:rsid w:val="00831680"/>
    <w:rsid w:val="00831713"/>
    <w:rsid w:val="00831A7B"/>
    <w:rsid w:val="00831C30"/>
    <w:rsid w:val="00831F0D"/>
    <w:rsid w:val="008321D1"/>
    <w:rsid w:val="008322F7"/>
    <w:rsid w:val="008328B8"/>
    <w:rsid w:val="00832B13"/>
    <w:rsid w:val="0083377C"/>
    <w:rsid w:val="0083388A"/>
    <w:rsid w:val="008338A8"/>
    <w:rsid w:val="00833DEE"/>
    <w:rsid w:val="00833E9D"/>
    <w:rsid w:val="00834329"/>
    <w:rsid w:val="008346F9"/>
    <w:rsid w:val="008347C5"/>
    <w:rsid w:val="00834AE2"/>
    <w:rsid w:val="00834DB3"/>
    <w:rsid w:val="0083514C"/>
    <w:rsid w:val="0083566A"/>
    <w:rsid w:val="008358CE"/>
    <w:rsid w:val="00835FB0"/>
    <w:rsid w:val="00836244"/>
    <w:rsid w:val="00836275"/>
    <w:rsid w:val="008362B1"/>
    <w:rsid w:val="0083634B"/>
    <w:rsid w:val="00836826"/>
    <w:rsid w:val="008368D2"/>
    <w:rsid w:val="00836965"/>
    <w:rsid w:val="00836C3E"/>
    <w:rsid w:val="00836EE8"/>
    <w:rsid w:val="008376BA"/>
    <w:rsid w:val="00837AEF"/>
    <w:rsid w:val="0084007A"/>
    <w:rsid w:val="00840091"/>
    <w:rsid w:val="008408C6"/>
    <w:rsid w:val="00841108"/>
    <w:rsid w:val="00841176"/>
    <w:rsid w:val="00841275"/>
    <w:rsid w:val="008413BE"/>
    <w:rsid w:val="0084161E"/>
    <w:rsid w:val="00841BDE"/>
    <w:rsid w:val="00841F07"/>
    <w:rsid w:val="0084227D"/>
    <w:rsid w:val="00842A7B"/>
    <w:rsid w:val="00842EF7"/>
    <w:rsid w:val="008432ED"/>
    <w:rsid w:val="008435C8"/>
    <w:rsid w:val="0084379B"/>
    <w:rsid w:val="00843F95"/>
    <w:rsid w:val="00844358"/>
    <w:rsid w:val="008445CB"/>
    <w:rsid w:val="00844660"/>
    <w:rsid w:val="00844808"/>
    <w:rsid w:val="00844C65"/>
    <w:rsid w:val="008452EB"/>
    <w:rsid w:val="008455EB"/>
    <w:rsid w:val="008457AA"/>
    <w:rsid w:val="008460B0"/>
    <w:rsid w:val="0084618E"/>
    <w:rsid w:val="008465E2"/>
    <w:rsid w:val="008466B3"/>
    <w:rsid w:val="008473E3"/>
    <w:rsid w:val="0084762B"/>
    <w:rsid w:val="00847F13"/>
    <w:rsid w:val="0085014F"/>
    <w:rsid w:val="00850193"/>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204"/>
    <w:rsid w:val="00855598"/>
    <w:rsid w:val="00855771"/>
    <w:rsid w:val="00855855"/>
    <w:rsid w:val="00855CAB"/>
    <w:rsid w:val="00855DD4"/>
    <w:rsid w:val="00856574"/>
    <w:rsid w:val="008567BC"/>
    <w:rsid w:val="0085701E"/>
    <w:rsid w:val="008571B7"/>
    <w:rsid w:val="008578A0"/>
    <w:rsid w:val="008579AC"/>
    <w:rsid w:val="00857F44"/>
    <w:rsid w:val="00857FFB"/>
    <w:rsid w:val="008600B1"/>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0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40B"/>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51B"/>
    <w:rsid w:val="008806CE"/>
    <w:rsid w:val="00880700"/>
    <w:rsid w:val="008807A2"/>
    <w:rsid w:val="00880AC2"/>
    <w:rsid w:val="00880BA4"/>
    <w:rsid w:val="00880BF6"/>
    <w:rsid w:val="00880E22"/>
    <w:rsid w:val="00880F2F"/>
    <w:rsid w:val="008810B6"/>
    <w:rsid w:val="008810C0"/>
    <w:rsid w:val="0088135B"/>
    <w:rsid w:val="00881457"/>
    <w:rsid w:val="00881669"/>
    <w:rsid w:val="00881683"/>
    <w:rsid w:val="0088199F"/>
    <w:rsid w:val="008820F2"/>
    <w:rsid w:val="008825A6"/>
    <w:rsid w:val="008829D4"/>
    <w:rsid w:val="00882C58"/>
    <w:rsid w:val="008830C8"/>
    <w:rsid w:val="008833E7"/>
    <w:rsid w:val="008837B6"/>
    <w:rsid w:val="008838DC"/>
    <w:rsid w:val="0088421A"/>
    <w:rsid w:val="00884A24"/>
    <w:rsid w:val="00884BE3"/>
    <w:rsid w:val="00884E3B"/>
    <w:rsid w:val="00884FD9"/>
    <w:rsid w:val="00885042"/>
    <w:rsid w:val="008851E0"/>
    <w:rsid w:val="00885602"/>
    <w:rsid w:val="00885910"/>
    <w:rsid w:val="00885A04"/>
    <w:rsid w:val="00885B1B"/>
    <w:rsid w:val="00885EB8"/>
    <w:rsid w:val="00886485"/>
    <w:rsid w:val="008873C8"/>
    <w:rsid w:val="008873F4"/>
    <w:rsid w:val="00887C04"/>
    <w:rsid w:val="00890870"/>
    <w:rsid w:val="0089153A"/>
    <w:rsid w:val="00891785"/>
    <w:rsid w:val="00891CBA"/>
    <w:rsid w:val="0089212F"/>
    <w:rsid w:val="00892AAD"/>
    <w:rsid w:val="00892CB5"/>
    <w:rsid w:val="00892F00"/>
    <w:rsid w:val="008934BD"/>
    <w:rsid w:val="008936F7"/>
    <w:rsid w:val="00893D04"/>
    <w:rsid w:val="00893D9D"/>
    <w:rsid w:val="008940B4"/>
    <w:rsid w:val="00894950"/>
    <w:rsid w:val="00894AD6"/>
    <w:rsid w:val="00894B91"/>
    <w:rsid w:val="00894D70"/>
    <w:rsid w:val="0089510F"/>
    <w:rsid w:val="00895412"/>
    <w:rsid w:val="008959F2"/>
    <w:rsid w:val="00895E07"/>
    <w:rsid w:val="00896350"/>
    <w:rsid w:val="008964EB"/>
    <w:rsid w:val="00896C24"/>
    <w:rsid w:val="0089798A"/>
    <w:rsid w:val="00897998"/>
    <w:rsid w:val="00897A22"/>
    <w:rsid w:val="008A0965"/>
    <w:rsid w:val="008A0A75"/>
    <w:rsid w:val="008A0F79"/>
    <w:rsid w:val="008A0F88"/>
    <w:rsid w:val="008A10CB"/>
    <w:rsid w:val="008A139C"/>
    <w:rsid w:val="008A13AD"/>
    <w:rsid w:val="008A158E"/>
    <w:rsid w:val="008A18A4"/>
    <w:rsid w:val="008A1ABD"/>
    <w:rsid w:val="008A1EE2"/>
    <w:rsid w:val="008A1F5C"/>
    <w:rsid w:val="008A20F2"/>
    <w:rsid w:val="008A216E"/>
    <w:rsid w:val="008A23B6"/>
    <w:rsid w:val="008A24C2"/>
    <w:rsid w:val="008A24C3"/>
    <w:rsid w:val="008A2748"/>
    <w:rsid w:val="008A281E"/>
    <w:rsid w:val="008A292A"/>
    <w:rsid w:val="008A2FD7"/>
    <w:rsid w:val="008A3008"/>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B6F"/>
    <w:rsid w:val="008B1C0D"/>
    <w:rsid w:val="008B1CC4"/>
    <w:rsid w:val="008B224C"/>
    <w:rsid w:val="008B24A1"/>
    <w:rsid w:val="008B2CC5"/>
    <w:rsid w:val="008B32A4"/>
    <w:rsid w:val="008B3C3F"/>
    <w:rsid w:val="008B3DB3"/>
    <w:rsid w:val="008B3FB9"/>
    <w:rsid w:val="008B4033"/>
    <w:rsid w:val="008B4253"/>
    <w:rsid w:val="008B432A"/>
    <w:rsid w:val="008B4448"/>
    <w:rsid w:val="008B4567"/>
    <w:rsid w:val="008B4A17"/>
    <w:rsid w:val="008B4B23"/>
    <w:rsid w:val="008B4F8C"/>
    <w:rsid w:val="008B5805"/>
    <w:rsid w:val="008B5997"/>
    <w:rsid w:val="008B5999"/>
    <w:rsid w:val="008B5D10"/>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BA9"/>
    <w:rsid w:val="008C2D0B"/>
    <w:rsid w:val="008C2D34"/>
    <w:rsid w:val="008C2E1C"/>
    <w:rsid w:val="008C310B"/>
    <w:rsid w:val="008C3CF2"/>
    <w:rsid w:val="008C42F0"/>
    <w:rsid w:val="008C4D2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48E"/>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1CF"/>
    <w:rsid w:val="008D4BE0"/>
    <w:rsid w:val="008D53FD"/>
    <w:rsid w:val="008D586D"/>
    <w:rsid w:val="008D5A1E"/>
    <w:rsid w:val="008D60A1"/>
    <w:rsid w:val="008D631E"/>
    <w:rsid w:val="008D72A9"/>
    <w:rsid w:val="008D72D7"/>
    <w:rsid w:val="008D7775"/>
    <w:rsid w:val="008D78B5"/>
    <w:rsid w:val="008D78FA"/>
    <w:rsid w:val="008E00E2"/>
    <w:rsid w:val="008E0274"/>
    <w:rsid w:val="008E0394"/>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E792D"/>
    <w:rsid w:val="008F03FA"/>
    <w:rsid w:val="008F0656"/>
    <w:rsid w:val="008F0753"/>
    <w:rsid w:val="008F077E"/>
    <w:rsid w:val="008F0807"/>
    <w:rsid w:val="008F0D33"/>
    <w:rsid w:val="008F1D26"/>
    <w:rsid w:val="008F1ED1"/>
    <w:rsid w:val="008F22DF"/>
    <w:rsid w:val="008F24C4"/>
    <w:rsid w:val="008F2858"/>
    <w:rsid w:val="008F2950"/>
    <w:rsid w:val="008F2BAD"/>
    <w:rsid w:val="008F3183"/>
    <w:rsid w:val="008F38A3"/>
    <w:rsid w:val="008F3AFB"/>
    <w:rsid w:val="008F3BED"/>
    <w:rsid w:val="008F4D85"/>
    <w:rsid w:val="008F5149"/>
    <w:rsid w:val="008F559D"/>
    <w:rsid w:val="008F5C41"/>
    <w:rsid w:val="008F6537"/>
    <w:rsid w:val="008F69F9"/>
    <w:rsid w:val="008F6D9C"/>
    <w:rsid w:val="008F6E52"/>
    <w:rsid w:val="008F70F1"/>
    <w:rsid w:val="008F74F3"/>
    <w:rsid w:val="008F75B3"/>
    <w:rsid w:val="008F7B7C"/>
    <w:rsid w:val="008F7E92"/>
    <w:rsid w:val="009003AA"/>
    <w:rsid w:val="00900A5D"/>
    <w:rsid w:val="00900C9A"/>
    <w:rsid w:val="00900D3E"/>
    <w:rsid w:val="00900FE4"/>
    <w:rsid w:val="00901218"/>
    <w:rsid w:val="00901963"/>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820"/>
    <w:rsid w:val="0090706A"/>
    <w:rsid w:val="0090773E"/>
    <w:rsid w:val="00907929"/>
    <w:rsid w:val="00907C60"/>
    <w:rsid w:val="00907EF7"/>
    <w:rsid w:val="00910263"/>
    <w:rsid w:val="009107C7"/>
    <w:rsid w:val="009108C9"/>
    <w:rsid w:val="00910A04"/>
    <w:rsid w:val="00910D36"/>
    <w:rsid w:val="00910EBE"/>
    <w:rsid w:val="00911A2A"/>
    <w:rsid w:val="00911ED0"/>
    <w:rsid w:val="0091234C"/>
    <w:rsid w:val="0091249A"/>
    <w:rsid w:val="009124FD"/>
    <w:rsid w:val="00912506"/>
    <w:rsid w:val="00913135"/>
    <w:rsid w:val="00913407"/>
    <w:rsid w:val="00913872"/>
    <w:rsid w:val="00913995"/>
    <w:rsid w:val="00913E79"/>
    <w:rsid w:val="009143E2"/>
    <w:rsid w:val="00914655"/>
    <w:rsid w:val="0091470A"/>
    <w:rsid w:val="00914887"/>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2B9E"/>
    <w:rsid w:val="00923855"/>
    <w:rsid w:val="009239F2"/>
    <w:rsid w:val="00923C58"/>
    <w:rsid w:val="00923D60"/>
    <w:rsid w:val="00924077"/>
    <w:rsid w:val="0092432B"/>
    <w:rsid w:val="0092478E"/>
    <w:rsid w:val="00924CA9"/>
    <w:rsid w:val="00924CD6"/>
    <w:rsid w:val="00924F54"/>
    <w:rsid w:val="00924F56"/>
    <w:rsid w:val="00924F8A"/>
    <w:rsid w:val="00925051"/>
    <w:rsid w:val="00925220"/>
    <w:rsid w:val="0092582A"/>
    <w:rsid w:val="00925FFA"/>
    <w:rsid w:val="0092672E"/>
    <w:rsid w:val="00926816"/>
    <w:rsid w:val="00926B74"/>
    <w:rsid w:val="00926CFC"/>
    <w:rsid w:val="00927115"/>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77D"/>
    <w:rsid w:val="00931BC2"/>
    <w:rsid w:val="00931F38"/>
    <w:rsid w:val="00931FF7"/>
    <w:rsid w:val="009321AF"/>
    <w:rsid w:val="00932217"/>
    <w:rsid w:val="00933021"/>
    <w:rsid w:val="00933419"/>
    <w:rsid w:val="009336DD"/>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526"/>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C83"/>
    <w:rsid w:val="00950D74"/>
    <w:rsid w:val="00950FF1"/>
    <w:rsid w:val="009517D0"/>
    <w:rsid w:val="009517FE"/>
    <w:rsid w:val="00951A41"/>
    <w:rsid w:val="00951E8C"/>
    <w:rsid w:val="009529CD"/>
    <w:rsid w:val="00952B91"/>
    <w:rsid w:val="00952CB5"/>
    <w:rsid w:val="0095370D"/>
    <w:rsid w:val="00953F31"/>
    <w:rsid w:val="009542D7"/>
    <w:rsid w:val="009544B2"/>
    <w:rsid w:val="00954759"/>
    <w:rsid w:val="00954938"/>
    <w:rsid w:val="00954CD9"/>
    <w:rsid w:val="00954E94"/>
    <w:rsid w:val="009553EF"/>
    <w:rsid w:val="0095542E"/>
    <w:rsid w:val="00955980"/>
    <w:rsid w:val="00955CBA"/>
    <w:rsid w:val="00956259"/>
    <w:rsid w:val="009564D4"/>
    <w:rsid w:val="00956C7A"/>
    <w:rsid w:val="00957227"/>
    <w:rsid w:val="009573D9"/>
    <w:rsid w:val="0095748C"/>
    <w:rsid w:val="009576B9"/>
    <w:rsid w:val="00957703"/>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1E8F"/>
    <w:rsid w:val="009723B4"/>
    <w:rsid w:val="0097249F"/>
    <w:rsid w:val="009725BA"/>
    <w:rsid w:val="00972777"/>
    <w:rsid w:val="00972CCB"/>
    <w:rsid w:val="00972CE6"/>
    <w:rsid w:val="00972FC2"/>
    <w:rsid w:val="009730FF"/>
    <w:rsid w:val="00973804"/>
    <w:rsid w:val="00973999"/>
    <w:rsid w:val="00973CEC"/>
    <w:rsid w:val="00973DA9"/>
    <w:rsid w:val="0097407A"/>
    <w:rsid w:val="00974FB9"/>
    <w:rsid w:val="009751FC"/>
    <w:rsid w:val="0097548E"/>
    <w:rsid w:val="00975CB5"/>
    <w:rsid w:val="009761D8"/>
    <w:rsid w:val="009765EA"/>
    <w:rsid w:val="00976753"/>
    <w:rsid w:val="00976842"/>
    <w:rsid w:val="00976A19"/>
    <w:rsid w:val="00976AC1"/>
    <w:rsid w:val="00976F61"/>
    <w:rsid w:val="009772EC"/>
    <w:rsid w:val="0097775D"/>
    <w:rsid w:val="00977DF9"/>
    <w:rsid w:val="0098017D"/>
    <w:rsid w:val="009807F3"/>
    <w:rsid w:val="00980BF4"/>
    <w:rsid w:val="00980C94"/>
    <w:rsid w:val="0098121A"/>
    <w:rsid w:val="0098129C"/>
    <w:rsid w:val="00981DF6"/>
    <w:rsid w:val="00981E23"/>
    <w:rsid w:val="00982A3E"/>
    <w:rsid w:val="00982BE6"/>
    <w:rsid w:val="0098320B"/>
    <w:rsid w:val="009833BF"/>
    <w:rsid w:val="00983634"/>
    <w:rsid w:val="00984146"/>
    <w:rsid w:val="00984210"/>
    <w:rsid w:val="00984275"/>
    <w:rsid w:val="009850F8"/>
    <w:rsid w:val="00985895"/>
    <w:rsid w:val="00985AC4"/>
    <w:rsid w:val="009865BF"/>
    <w:rsid w:val="009866D7"/>
    <w:rsid w:val="009866EC"/>
    <w:rsid w:val="00986EE1"/>
    <w:rsid w:val="00986FDD"/>
    <w:rsid w:val="00987418"/>
    <w:rsid w:val="00987460"/>
    <w:rsid w:val="0098747A"/>
    <w:rsid w:val="009875CE"/>
    <w:rsid w:val="00987614"/>
    <w:rsid w:val="009876A3"/>
    <w:rsid w:val="0098798D"/>
    <w:rsid w:val="009879A8"/>
    <w:rsid w:val="00987F43"/>
    <w:rsid w:val="0099006F"/>
    <w:rsid w:val="00990322"/>
    <w:rsid w:val="00990547"/>
    <w:rsid w:val="00990C9A"/>
    <w:rsid w:val="009910B0"/>
    <w:rsid w:val="00991A3C"/>
    <w:rsid w:val="00991C89"/>
    <w:rsid w:val="00991F23"/>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E85"/>
    <w:rsid w:val="00994EC4"/>
    <w:rsid w:val="0099551D"/>
    <w:rsid w:val="009955AF"/>
    <w:rsid w:val="0099586E"/>
    <w:rsid w:val="00995A2C"/>
    <w:rsid w:val="00995A37"/>
    <w:rsid w:val="0099613A"/>
    <w:rsid w:val="00996709"/>
    <w:rsid w:val="00996876"/>
    <w:rsid w:val="00996B38"/>
    <w:rsid w:val="0099736E"/>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3"/>
    <w:rsid w:val="009A5D25"/>
    <w:rsid w:val="009A5DB7"/>
    <w:rsid w:val="009A5DBB"/>
    <w:rsid w:val="009A5E27"/>
    <w:rsid w:val="009A618D"/>
    <w:rsid w:val="009A61BF"/>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8A9"/>
    <w:rsid w:val="009B1A1B"/>
    <w:rsid w:val="009B1B33"/>
    <w:rsid w:val="009B1D7B"/>
    <w:rsid w:val="009B1E13"/>
    <w:rsid w:val="009B1F12"/>
    <w:rsid w:val="009B215B"/>
    <w:rsid w:val="009B21F3"/>
    <w:rsid w:val="009B2345"/>
    <w:rsid w:val="009B2413"/>
    <w:rsid w:val="009B28ED"/>
    <w:rsid w:val="009B3706"/>
    <w:rsid w:val="009B3A02"/>
    <w:rsid w:val="009B3B67"/>
    <w:rsid w:val="009B450E"/>
    <w:rsid w:val="009B4533"/>
    <w:rsid w:val="009B47ED"/>
    <w:rsid w:val="009B4835"/>
    <w:rsid w:val="009B48E6"/>
    <w:rsid w:val="009B49D2"/>
    <w:rsid w:val="009B4A4C"/>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B7BB0"/>
    <w:rsid w:val="009C0044"/>
    <w:rsid w:val="009C0199"/>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AE7"/>
    <w:rsid w:val="009C3C96"/>
    <w:rsid w:val="009C3DE1"/>
    <w:rsid w:val="009C3E1F"/>
    <w:rsid w:val="009C41F0"/>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13F2"/>
    <w:rsid w:val="009D173D"/>
    <w:rsid w:val="009D1B06"/>
    <w:rsid w:val="009D281F"/>
    <w:rsid w:val="009D2E5E"/>
    <w:rsid w:val="009D30A0"/>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D7E9F"/>
    <w:rsid w:val="009E00CD"/>
    <w:rsid w:val="009E0314"/>
    <w:rsid w:val="009E0513"/>
    <w:rsid w:val="009E0722"/>
    <w:rsid w:val="009E081B"/>
    <w:rsid w:val="009E0C88"/>
    <w:rsid w:val="009E117E"/>
    <w:rsid w:val="009E141D"/>
    <w:rsid w:val="009E1711"/>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DED"/>
    <w:rsid w:val="009E3ED0"/>
    <w:rsid w:val="009E3F39"/>
    <w:rsid w:val="009E4671"/>
    <w:rsid w:val="009E47E7"/>
    <w:rsid w:val="009E5113"/>
    <w:rsid w:val="009E55D1"/>
    <w:rsid w:val="009E5663"/>
    <w:rsid w:val="009E58F0"/>
    <w:rsid w:val="009E590A"/>
    <w:rsid w:val="009E5D75"/>
    <w:rsid w:val="009E5DE6"/>
    <w:rsid w:val="009E607B"/>
    <w:rsid w:val="009E6156"/>
    <w:rsid w:val="009E64E2"/>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012"/>
    <w:rsid w:val="009F11A7"/>
    <w:rsid w:val="009F14C2"/>
    <w:rsid w:val="009F1FE7"/>
    <w:rsid w:val="009F2409"/>
    <w:rsid w:val="009F28A4"/>
    <w:rsid w:val="009F2B06"/>
    <w:rsid w:val="009F2BB5"/>
    <w:rsid w:val="009F2BF7"/>
    <w:rsid w:val="009F2DAD"/>
    <w:rsid w:val="009F3513"/>
    <w:rsid w:val="009F379B"/>
    <w:rsid w:val="009F3E0A"/>
    <w:rsid w:val="009F3FB9"/>
    <w:rsid w:val="009F407E"/>
    <w:rsid w:val="009F40CE"/>
    <w:rsid w:val="009F43D7"/>
    <w:rsid w:val="009F4541"/>
    <w:rsid w:val="009F4774"/>
    <w:rsid w:val="009F4908"/>
    <w:rsid w:val="009F4F45"/>
    <w:rsid w:val="009F5056"/>
    <w:rsid w:val="009F540C"/>
    <w:rsid w:val="009F563D"/>
    <w:rsid w:val="009F566A"/>
    <w:rsid w:val="009F5F1F"/>
    <w:rsid w:val="009F6114"/>
    <w:rsid w:val="009F627C"/>
    <w:rsid w:val="009F6572"/>
    <w:rsid w:val="009F6601"/>
    <w:rsid w:val="009F74CB"/>
    <w:rsid w:val="009F7719"/>
    <w:rsid w:val="009F7AE2"/>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28E"/>
    <w:rsid w:val="00A035B0"/>
    <w:rsid w:val="00A03C3F"/>
    <w:rsid w:val="00A03C4F"/>
    <w:rsid w:val="00A03F07"/>
    <w:rsid w:val="00A03F61"/>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1E2A"/>
    <w:rsid w:val="00A1241B"/>
    <w:rsid w:val="00A125B4"/>
    <w:rsid w:val="00A12992"/>
    <w:rsid w:val="00A129FD"/>
    <w:rsid w:val="00A132D8"/>
    <w:rsid w:val="00A135F5"/>
    <w:rsid w:val="00A139B6"/>
    <w:rsid w:val="00A13DAA"/>
    <w:rsid w:val="00A1435C"/>
    <w:rsid w:val="00A14AC8"/>
    <w:rsid w:val="00A14AD7"/>
    <w:rsid w:val="00A14C56"/>
    <w:rsid w:val="00A14EED"/>
    <w:rsid w:val="00A151DC"/>
    <w:rsid w:val="00A15213"/>
    <w:rsid w:val="00A15526"/>
    <w:rsid w:val="00A15C27"/>
    <w:rsid w:val="00A15DE0"/>
    <w:rsid w:val="00A15EE0"/>
    <w:rsid w:val="00A160BE"/>
    <w:rsid w:val="00A1629F"/>
    <w:rsid w:val="00A165C2"/>
    <w:rsid w:val="00A16F65"/>
    <w:rsid w:val="00A1733B"/>
    <w:rsid w:val="00A202ED"/>
    <w:rsid w:val="00A204B8"/>
    <w:rsid w:val="00A2087F"/>
    <w:rsid w:val="00A21286"/>
    <w:rsid w:val="00A212E8"/>
    <w:rsid w:val="00A21404"/>
    <w:rsid w:val="00A21A48"/>
    <w:rsid w:val="00A21B44"/>
    <w:rsid w:val="00A22760"/>
    <w:rsid w:val="00A22C84"/>
    <w:rsid w:val="00A2375D"/>
    <w:rsid w:val="00A237EB"/>
    <w:rsid w:val="00A237F3"/>
    <w:rsid w:val="00A24575"/>
    <w:rsid w:val="00A24750"/>
    <w:rsid w:val="00A24D21"/>
    <w:rsid w:val="00A24F15"/>
    <w:rsid w:val="00A2523C"/>
    <w:rsid w:val="00A2527E"/>
    <w:rsid w:val="00A2527F"/>
    <w:rsid w:val="00A25653"/>
    <w:rsid w:val="00A25918"/>
    <w:rsid w:val="00A25981"/>
    <w:rsid w:val="00A261FD"/>
    <w:rsid w:val="00A26D74"/>
    <w:rsid w:val="00A26E85"/>
    <w:rsid w:val="00A2706F"/>
    <w:rsid w:val="00A27DE7"/>
    <w:rsid w:val="00A27F8D"/>
    <w:rsid w:val="00A3032D"/>
    <w:rsid w:val="00A306D8"/>
    <w:rsid w:val="00A30C0F"/>
    <w:rsid w:val="00A31B25"/>
    <w:rsid w:val="00A31F54"/>
    <w:rsid w:val="00A323AA"/>
    <w:rsid w:val="00A324CF"/>
    <w:rsid w:val="00A32A42"/>
    <w:rsid w:val="00A32D03"/>
    <w:rsid w:val="00A33475"/>
    <w:rsid w:val="00A33499"/>
    <w:rsid w:val="00A33BC8"/>
    <w:rsid w:val="00A33C1C"/>
    <w:rsid w:val="00A340BC"/>
    <w:rsid w:val="00A34230"/>
    <w:rsid w:val="00A3484A"/>
    <w:rsid w:val="00A348DE"/>
    <w:rsid w:val="00A34CB4"/>
    <w:rsid w:val="00A34D32"/>
    <w:rsid w:val="00A352B9"/>
    <w:rsid w:val="00A35321"/>
    <w:rsid w:val="00A35A5C"/>
    <w:rsid w:val="00A35C6C"/>
    <w:rsid w:val="00A35E43"/>
    <w:rsid w:val="00A36527"/>
    <w:rsid w:val="00A365FF"/>
    <w:rsid w:val="00A366D9"/>
    <w:rsid w:val="00A36ED1"/>
    <w:rsid w:val="00A36F48"/>
    <w:rsid w:val="00A37659"/>
    <w:rsid w:val="00A376F4"/>
    <w:rsid w:val="00A37A9C"/>
    <w:rsid w:val="00A403FA"/>
    <w:rsid w:val="00A407D5"/>
    <w:rsid w:val="00A408F0"/>
    <w:rsid w:val="00A40D74"/>
    <w:rsid w:val="00A40DD7"/>
    <w:rsid w:val="00A40F2F"/>
    <w:rsid w:val="00A40F4D"/>
    <w:rsid w:val="00A41152"/>
    <w:rsid w:val="00A41454"/>
    <w:rsid w:val="00A41493"/>
    <w:rsid w:val="00A4153B"/>
    <w:rsid w:val="00A417D2"/>
    <w:rsid w:val="00A4186A"/>
    <w:rsid w:val="00A41A83"/>
    <w:rsid w:val="00A41DF4"/>
    <w:rsid w:val="00A41E4D"/>
    <w:rsid w:val="00A4248C"/>
    <w:rsid w:val="00A4277C"/>
    <w:rsid w:val="00A427FC"/>
    <w:rsid w:val="00A42C66"/>
    <w:rsid w:val="00A4315F"/>
    <w:rsid w:val="00A434E0"/>
    <w:rsid w:val="00A4352A"/>
    <w:rsid w:val="00A435CD"/>
    <w:rsid w:val="00A43737"/>
    <w:rsid w:val="00A43992"/>
    <w:rsid w:val="00A43A52"/>
    <w:rsid w:val="00A43C8F"/>
    <w:rsid w:val="00A44202"/>
    <w:rsid w:val="00A442FF"/>
    <w:rsid w:val="00A44446"/>
    <w:rsid w:val="00A44563"/>
    <w:rsid w:val="00A4466B"/>
    <w:rsid w:val="00A4483C"/>
    <w:rsid w:val="00A44E92"/>
    <w:rsid w:val="00A44FF3"/>
    <w:rsid w:val="00A4572A"/>
    <w:rsid w:val="00A45A63"/>
    <w:rsid w:val="00A45D24"/>
    <w:rsid w:val="00A45EE6"/>
    <w:rsid w:val="00A460F4"/>
    <w:rsid w:val="00A4624B"/>
    <w:rsid w:val="00A4653D"/>
    <w:rsid w:val="00A4660B"/>
    <w:rsid w:val="00A46A51"/>
    <w:rsid w:val="00A46A68"/>
    <w:rsid w:val="00A46C55"/>
    <w:rsid w:val="00A46C5F"/>
    <w:rsid w:val="00A46D78"/>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7F3"/>
    <w:rsid w:val="00A55BF7"/>
    <w:rsid w:val="00A55C8A"/>
    <w:rsid w:val="00A55F27"/>
    <w:rsid w:val="00A566EE"/>
    <w:rsid w:val="00A56CB5"/>
    <w:rsid w:val="00A57027"/>
    <w:rsid w:val="00A575DF"/>
    <w:rsid w:val="00A57735"/>
    <w:rsid w:val="00A577CC"/>
    <w:rsid w:val="00A5780D"/>
    <w:rsid w:val="00A57A5D"/>
    <w:rsid w:val="00A57EE2"/>
    <w:rsid w:val="00A57F2B"/>
    <w:rsid w:val="00A6012E"/>
    <w:rsid w:val="00A6025D"/>
    <w:rsid w:val="00A605C9"/>
    <w:rsid w:val="00A6093B"/>
    <w:rsid w:val="00A60A8F"/>
    <w:rsid w:val="00A60CA0"/>
    <w:rsid w:val="00A614F0"/>
    <w:rsid w:val="00A6159E"/>
    <w:rsid w:val="00A6166C"/>
    <w:rsid w:val="00A619AE"/>
    <w:rsid w:val="00A61BFC"/>
    <w:rsid w:val="00A622AF"/>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3BC"/>
    <w:rsid w:val="00A66639"/>
    <w:rsid w:val="00A66A26"/>
    <w:rsid w:val="00A66C39"/>
    <w:rsid w:val="00A67A02"/>
    <w:rsid w:val="00A67CFB"/>
    <w:rsid w:val="00A67EAA"/>
    <w:rsid w:val="00A70115"/>
    <w:rsid w:val="00A7047E"/>
    <w:rsid w:val="00A70DF9"/>
    <w:rsid w:val="00A71177"/>
    <w:rsid w:val="00A7123B"/>
    <w:rsid w:val="00A712D3"/>
    <w:rsid w:val="00A71499"/>
    <w:rsid w:val="00A7159E"/>
    <w:rsid w:val="00A717F3"/>
    <w:rsid w:val="00A72643"/>
    <w:rsid w:val="00A72B18"/>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10F1"/>
    <w:rsid w:val="00A81168"/>
    <w:rsid w:val="00A81773"/>
    <w:rsid w:val="00A817F7"/>
    <w:rsid w:val="00A81A2E"/>
    <w:rsid w:val="00A81C3B"/>
    <w:rsid w:val="00A81D91"/>
    <w:rsid w:val="00A82257"/>
    <w:rsid w:val="00A822D1"/>
    <w:rsid w:val="00A82816"/>
    <w:rsid w:val="00A82BE9"/>
    <w:rsid w:val="00A82C0E"/>
    <w:rsid w:val="00A82DDA"/>
    <w:rsid w:val="00A83118"/>
    <w:rsid w:val="00A8336D"/>
    <w:rsid w:val="00A8341D"/>
    <w:rsid w:val="00A83710"/>
    <w:rsid w:val="00A837E4"/>
    <w:rsid w:val="00A83C85"/>
    <w:rsid w:val="00A84473"/>
    <w:rsid w:val="00A8467E"/>
    <w:rsid w:val="00A850A4"/>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05"/>
    <w:rsid w:val="00A93725"/>
    <w:rsid w:val="00A9373B"/>
    <w:rsid w:val="00A94AA1"/>
    <w:rsid w:val="00A94BAC"/>
    <w:rsid w:val="00A94C50"/>
    <w:rsid w:val="00A94FAA"/>
    <w:rsid w:val="00A9500C"/>
    <w:rsid w:val="00A950BC"/>
    <w:rsid w:val="00A952C0"/>
    <w:rsid w:val="00A953E2"/>
    <w:rsid w:val="00A95FCA"/>
    <w:rsid w:val="00A96436"/>
    <w:rsid w:val="00A96653"/>
    <w:rsid w:val="00A9682F"/>
    <w:rsid w:val="00A96977"/>
    <w:rsid w:val="00A96AD1"/>
    <w:rsid w:val="00A96E5B"/>
    <w:rsid w:val="00A97019"/>
    <w:rsid w:val="00A973D4"/>
    <w:rsid w:val="00A9746A"/>
    <w:rsid w:val="00A97548"/>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59A"/>
    <w:rsid w:val="00AA3848"/>
    <w:rsid w:val="00AA4158"/>
    <w:rsid w:val="00AA4F12"/>
    <w:rsid w:val="00AA51D4"/>
    <w:rsid w:val="00AA5C17"/>
    <w:rsid w:val="00AA5FCB"/>
    <w:rsid w:val="00AA613E"/>
    <w:rsid w:val="00AA6323"/>
    <w:rsid w:val="00AA6650"/>
    <w:rsid w:val="00AA6748"/>
    <w:rsid w:val="00AA69AA"/>
    <w:rsid w:val="00AA6CE2"/>
    <w:rsid w:val="00AA6F38"/>
    <w:rsid w:val="00AA7125"/>
    <w:rsid w:val="00AA71EE"/>
    <w:rsid w:val="00AA7331"/>
    <w:rsid w:val="00AA788D"/>
    <w:rsid w:val="00AA7B92"/>
    <w:rsid w:val="00AB02B1"/>
    <w:rsid w:val="00AB03A7"/>
    <w:rsid w:val="00AB0FDE"/>
    <w:rsid w:val="00AB12DC"/>
    <w:rsid w:val="00AB12E0"/>
    <w:rsid w:val="00AB169D"/>
    <w:rsid w:val="00AB1AD0"/>
    <w:rsid w:val="00AB1B63"/>
    <w:rsid w:val="00AB1FB5"/>
    <w:rsid w:val="00AB26B5"/>
    <w:rsid w:val="00AB292A"/>
    <w:rsid w:val="00AB31BA"/>
    <w:rsid w:val="00AB3474"/>
    <w:rsid w:val="00AB370F"/>
    <w:rsid w:val="00AB3C5B"/>
    <w:rsid w:val="00AB3E02"/>
    <w:rsid w:val="00AB3F09"/>
    <w:rsid w:val="00AB3F30"/>
    <w:rsid w:val="00AB4022"/>
    <w:rsid w:val="00AB4349"/>
    <w:rsid w:val="00AB4388"/>
    <w:rsid w:val="00AB444C"/>
    <w:rsid w:val="00AB487C"/>
    <w:rsid w:val="00AB4D02"/>
    <w:rsid w:val="00AB4E32"/>
    <w:rsid w:val="00AB4EE8"/>
    <w:rsid w:val="00AB51C9"/>
    <w:rsid w:val="00AB55A3"/>
    <w:rsid w:val="00AB5BD2"/>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3"/>
    <w:rsid w:val="00AC0F07"/>
    <w:rsid w:val="00AC1012"/>
    <w:rsid w:val="00AC1149"/>
    <w:rsid w:val="00AC2094"/>
    <w:rsid w:val="00AC221D"/>
    <w:rsid w:val="00AC2231"/>
    <w:rsid w:val="00AC2278"/>
    <w:rsid w:val="00AC2865"/>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8BE"/>
    <w:rsid w:val="00AD08D1"/>
    <w:rsid w:val="00AD08FC"/>
    <w:rsid w:val="00AD090C"/>
    <w:rsid w:val="00AD0B0A"/>
    <w:rsid w:val="00AD0BDF"/>
    <w:rsid w:val="00AD0D0B"/>
    <w:rsid w:val="00AD0D4F"/>
    <w:rsid w:val="00AD0EBC"/>
    <w:rsid w:val="00AD1574"/>
    <w:rsid w:val="00AD16CA"/>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927"/>
    <w:rsid w:val="00AD7F3E"/>
    <w:rsid w:val="00AE03AD"/>
    <w:rsid w:val="00AE0A22"/>
    <w:rsid w:val="00AE0EB5"/>
    <w:rsid w:val="00AE1009"/>
    <w:rsid w:val="00AE14DB"/>
    <w:rsid w:val="00AE1592"/>
    <w:rsid w:val="00AE1653"/>
    <w:rsid w:val="00AE1696"/>
    <w:rsid w:val="00AE1BA6"/>
    <w:rsid w:val="00AE1EDC"/>
    <w:rsid w:val="00AE1F79"/>
    <w:rsid w:val="00AE2702"/>
    <w:rsid w:val="00AE2A82"/>
    <w:rsid w:val="00AE2C21"/>
    <w:rsid w:val="00AE2DEB"/>
    <w:rsid w:val="00AE2E1F"/>
    <w:rsid w:val="00AE3425"/>
    <w:rsid w:val="00AE3477"/>
    <w:rsid w:val="00AE38E5"/>
    <w:rsid w:val="00AE394C"/>
    <w:rsid w:val="00AE40E0"/>
    <w:rsid w:val="00AE4259"/>
    <w:rsid w:val="00AE4A33"/>
    <w:rsid w:val="00AE5115"/>
    <w:rsid w:val="00AE53EC"/>
    <w:rsid w:val="00AE5667"/>
    <w:rsid w:val="00AE5A32"/>
    <w:rsid w:val="00AE62B2"/>
    <w:rsid w:val="00AE646C"/>
    <w:rsid w:val="00AE69B5"/>
    <w:rsid w:val="00AE6B08"/>
    <w:rsid w:val="00AE6D84"/>
    <w:rsid w:val="00AE745B"/>
    <w:rsid w:val="00AE7CB0"/>
    <w:rsid w:val="00AF0202"/>
    <w:rsid w:val="00AF05AB"/>
    <w:rsid w:val="00AF06A8"/>
    <w:rsid w:val="00AF06D5"/>
    <w:rsid w:val="00AF08A6"/>
    <w:rsid w:val="00AF08DC"/>
    <w:rsid w:val="00AF0B65"/>
    <w:rsid w:val="00AF1809"/>
    <w:rsid w:val="00AF1A37"/>
    <w:rsid w:val="00AF1FAE"/>
    <w:rsid w:val="00AF216B"/>
    <w:rsid w:val="00AF254A"/>
    <w:rsid w:val="00AF27C2"/>
    <w:rsid w:val="00AF3091"/>
    <w:rsid w:val="00AF315B"/>
    <w:rsid w:val="00AF321A"/>
    <w:rsid w:val="00AF33B2"/>
    <w:rsid w:val="00AF379C"/>
    <w:rsid w:val="00AF379F"/>
    <w:rsid w:val="00AF3827"/>
    <w:rsid w:val="00AF39A6"/>
    <w:rsid w:val="00AF4160"/>
    <w:rsid w:val="00AF438D"/>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3D1"/>
    <w:rsid w:val="00B00635"/>
    <w:rsid w:val="00B006FD"/>
    <w:rsid w:val="00B00776"/>
    <w:rsid w:val="00B0094D"/>
    <w:rsid w:val="00B00DB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7F2"/>
    <w:rsid w:val="00B03B8F"/>
    <w:rsid w:val="00B03EB2"/>
    <w:rsid w:val="00B03EDA"/>
    <w:rsid w:val="00B043A3"/>
    <w:rsid w:val="00B048B2"/>
    <w:rsid w:val="00B049DD"/>
    <w:rsid w:val="00B049ED"/>
    <w:rsid w:val="00B04A4E"/>
    <w:rsid w:val="00B04F14"/>
    <w:rsid w:val="00B053F0"/>
    <w:rsid w:val="00B0558C"/>
    <w:rsid w:val="00B05AA8"/>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7BA"/>
    <w:rsid w:val="00B12964"/>
    <w:rsid w:val="00B12AD6"/>
    <w:rsid w:val="00B1348B"/>
    <w:rsid w:val="00B136CD"/>
    <w:rsid w:val="00B13DE8"/>
    <w:rsid w:val="00B13DF0"/>
    <w:rsid w:val="00B14100"/>
    <w:rsid w:val="00B14497"/>
    <w:rsid w:val="00B14B8E"/>
    <w:rsid w:val="00B14E05"/>
    <w:rsid w:val="00B14FB1"/>
    <w:rsid w:val="00B15075"/>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031C"/>
    <w:rsid w:val="00B213D6"/>
    <w:rsid w:val="00B21B7D"/>
    <w:rsid w:val="00B21B9C"/>
    <w:rsid w:val="00B22406"/>
    <w:rsid w:val="00B22469"/>
    <w:rsid w:val="00B2280C"/>
    <w:rsid w:val="00B2286B"/>
    <w:rsid w:val="00B22F94"/>
    <w:rsid w:val="00B230A1"/>
    <w:rsid w:val="00B2374A"/>
    <w:rsid w:val="00B23914"/>
    <w:rsid w:val="00B23C27"/>
    <w:rsid w:val="00B24828"/>
    <w:rsid w:val="00B249C0"/>
    <w:rsid w:val="00B24BA6"/>
    <w:rsid w:val="00B24D74"/>
    <w:rsid w:val="00B24F93"/>
    <w:rsid w:val="00B2507F"/>
    <w:rsid w:val="00B25489"/>
    <w:rsid w:val="00B25EEC"/>
    <w:rsid w:val="00B25EF3"/>
    <w:rsid w:val="00B2629F"/>
    <w:rsid w:val="00B263C7"/>
    <w:rsid w:val="00B26417"/>
    <w:rsid w:val="00B264BE"/>
    <w:rsid w:val="00B2673D"/>
    <w:rsid w:val="00B267B8"/>
    <w:rsid w:val="00B268FD"/>
    <w:rsid w:val="00B269C3"/>
    <w:rsid w:val="00B26A3F"/>
    <w:rsid w:val="00B26B8A"/>
    <w:rsid w:val="00B26EA5"/>
    <w:rsid w:val="00B27446"/>
    <w:rsid w:val="00B278AC"/>
    <w:rsid w:val="00B27AC4"/>
    <w:rsid w:val="00B27FCA"/>
    <w:rsid w:val="00B300B1"/>
    <w:rsid w:val="00B301BB"/>
    <w:rsid w:val="00B3069F"/>
    <w:rsid w:val="00B306C5"/>
    <w:rsid w:val="00B3097A"/>
    <w:rsid w:val="00B30EF9"/>
    <w:rsid w:val="00B30FA5"/>
    <w:rsid w:val="00B31127"/>
    <w:rsid w:val="00B3141B"/>
    <w:rsid w:val="00B31555"/>
    <w:rsid w:val="00B315F4"/>
    <w:rsid w:val="00B31629"/>
    <w:rsid w:val="00B31953"/>
    <w:rsid w:val="00B322E1"/>
    <w:rsid w:val="00B3234B"/>
    <w:rsid w:val="00B323C0"/>
    <w:rsid w:val="00B3241C"/>
    <w:rsid w:val="00B3259B"/>
    <w:rsid w:val="00B325BF"/>
    <w:rsid w:val="00B32AD4"/>
    <w:rsid w:val="00B32BE4"/>
    <w:rsid w:val="00B32F3D"/>
    <w:rsid w:val="00B3369F"/>
    <w:rsid w:val="00B338CE"/>
    <w:rsid w:val="00B3393D"/>
    <w:rsid w:val="00B339A2"/>
    <w:rsid w:val="00B340D1"/>
    <w:rsid w:val="00B3423E"/>
    <w:rsid w:val="00B3431C"/>
    <w:rsid w:val="00B346A2"/>
    <w:rsid w:val="00B346CB"/>
    <w:rsid w:val="00B34E93"/>
    <w:rsid w:val="00B34FD4"/>
    <w:rsid w:val="00B35222"/>
    <w:rsid w:val="00B3545D"/>
    <w:rsid w:val="00B35BE0"/>
    <w:rsid w:val="00B35F53"/>
    <w:rsid w:val="00B3666C"/>
    <w:rsid w:val="00B36829"/>
    <w:rsid w:val="00B36A0A"/>
    <w:rsid w:val="00B36CD9"/>
    <w:rsid w:val="00B370C5"/>
    <w:rsid w:val="00B371F4"/>
    <w:rsid w:val="00B376C0"/>
    <w:rsid w:val="00B378B1"/>
    <w:rsid w:val="00B37D82"/>
    <w:rsid w:val="00B37E43"/>
    <w:rsid w:val="00B40424"/>
    <w:rsid w:val="00B40763"/>
    <w:rsid w:val="00B4097E"/>
    <w:rsid w:val="00B409F4"/>
    <w:rsid w:val="00B40A34"/>
    <w:rsid w:val="00B40A5A"/>
    <w:rsid w:val="00B40D91"/>
    <w:rsid w:val="00B40FEF"/>
    <w:rsid w:val="00B4164D"/>
    <w:rsid w:val="00B41CED"/>
    <w:rsid w:val="00B42608"/>
    <w:rsid w:val="00B42766"/>
    <w:rsid w:val="00B4297D"/>
    <w:rsid w:val="00B429C2"/>
    <w:rsid w:val="00B42C69"/>
    <w:rsid w:val="00B42F48"/>
    <w:rsid w:val="00B43177"/>
    <w:rsid w:val="00B433A5"/>
    <w:rsid w:val="00B433ED"/>
    <w:rsid w:val="00B43592"/>
    <w:rsid w:val="00B439D4"/>
    <w:rsid w:val="00B4411B"/>
    <w:rsid w:val="00B44803"/>
    <w:rsid w:val="00B45000"/>
    <w:rsid w:val="00B450FC"/>
    <w:rsid w:val="00B4589A"/>
    <w:rsid w:val="00B46235"/>
    <w:rsid w:val="00B46B88"/>
    <w:rsid w:val="00B46BB3"/>
    <w:rsid w:val="00B46CB7"/>
    <w:rsid w:val="00B47123"/>
    <w:rsid w:val="00B47273"/>
    <w:rsid w:val="00B47369"/>
    <w:rsid w:val="00B47370"/>
    <w:rsid w:val="00B473FE"/>
    <w:rsid w:val="00B4744B"/>
    <w:rsid w:val="00B474A0"/>
    <w:rsid w:val="00B47599"/>
    <w:rsid w:val="00B47722"/>
    <w:rsid w:val="00B4784A"/>
    <w:rsid w:val="00B478D8"/>
    <w:rsid w:val="00B47B30"/>
    <w:rsid w:val="00B50311"/>
    <w:rsid w:val="00B5089C"/>
    <w:rsid w:val="00B50AF2"/>
    <w:rsid w:val="00B51ED4"/>
    <w:rsid w:val="00B521AE"/>
    <w:rsid w:val="00B5222F"/>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5E5D"/>
    <w:rsid w:val="00B55ECA"/>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512"/>
    <w:rsid w:val="00B71636"/>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B48"/>
    <w:rsid w:val="00B77C53"/>
    <w:rsid w:val="00B8017B"/>
    <w:rsid w:val="00B804ED"/>
    <w:rsid w:val="00B8085C"/>
    <w:rsid w:val="00B80994"/>
    <w:rsid w:val="00B80BC8"/>
    <w:rsid w:val="00B80E31"/>
    <w:rsid w:val="00B8118E"/>
    <w:rsid w:val="00B81715"/>
    <w:rsid w:val="00B81A22"/>
    <w:rsid w:val="00B82288"/>
    <w:rsid w:val="00B823F7"/>
    <w:rsid w:val="00B82E9B"/>
    <w:rsid w:val="00B8383B"/>
    <w:rsid w:val="00B84582"/>
    <w:rsid w:val="00B84685"/>
    <w:rsid w:val="00B8485A"/>
    <w:rsid w:val="00B84C2A"/>
    <w:rsid w:val="00B84DEB"/>
    <w:rsid w:val="00B85077"/>
    <w:rsid w:val="00B8525D"/>
    <w:rsid w:val="00B8553F"/>
    <w:rsid w:val="00B86259"/>
    <w:rsid w:val="00B86C88"/>
    <w:rsid w:val="00B86EDB"/>
    <w:rsid w:val="00B876D6"/>
    <w:rsid w:val="00B87A77"/>
    <w:rsid w:val="00B90141"/>
    <w:rsid w:val="00B9097E"/>
    <w:rsid w:val="00B909F5"/>
    <w:rsid w:val="00B90BEA"/>
    <w:rsid w:val="00B9140D"/>
    <w:rsid w:val="00B91AEC"/>
    <w:rsid w:val="00B91C11"/>
    <w:rsid w:val="00B91E63"/>
    <w:rsid w:val="00B92176"/>
    <w:rsid w:val="00B922C1"/>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4DCC"/>
    <w:rsid w:val="00BA5271"/>
    <w:rsid w:val="00BA5394"/>
    <w:rsid w:val="00BA5A80"/>
    <w:rsid w:val="00BA65F4"/>
    <w:rsid w:val="00BA665C"/>
    <w:rsid w:val="00BA6A03"/>
    <w:rsid w:val="00BA6AC4"/>
    <w:rsid w:val="00BA6E66"/>
    <w:rsid w:val="00BA6E6D"/>
    <w:rsid w:val="00BA7059"/>
    <w:rsid w:val="00BA7246"/>
    <w:rsid w:val="00BA72A8"/>
    <w:rsid w:val="00BA7600"/>
    <w:rsid w:val="00BA7880"/>
    <w:rsid w:val="00BA7E14"/>
    <w:rsid w:val="00BA7EEE"/>
    <w:rsid w:val="00BB0097"/>
    <w:rsid w:val="00BB0699"/>
    <w:rsid w:val="00BB06F9"/>
    <w:rsid w:val="00BB0802"/>
    <w:rsid w:val="00BB090F"/>
    <w:rsid w:val="00BB099D"/>
    <w:rsid w:val="00BB0BB0"/>
    <w:rsid w:val="00BB0DF0"/>
    <w:rsid w:val="00BB0F12"/>
    <w:rsid w:val="00BB115A"/>
    <w:rsid w:val="00BB1272"/>
    <w:rsid w:val="00BB12CE"/>
    <w:rsid w:val="00BB18F2"/>
    <w:rsid w:val="00BB195D"/>
    <w:rsid w:val="00BB1A9C"/>
    <w:rsid w:val="00BB21ED"/>
    <w:rsid w:val="00BB25EF"/>
    <w:rsid w:val="00BB28E3"/>
    <w:rsid w:val="00BB29DF"/>
    <w:rsid w:val="00BB34BB"/>
    <w:rsid w:val="00BB3AA9"/>
    <w:rsid w:val="00BB3E1F"/>
    <w:rsid w:val="00BB4070"/>
    <w:rsid w:val="00BB4283"/>
    <w:rsid w:val="00BB4431"/>
    <w:rsid w:val="00BB4434"/>
    <w:rsid w:val="00BB48BF"/>
    <w:rsid w:val="00BB4AF3"/>
    <w:rsid w:val="00BB4D89"/>
    <w:rsid w:val="00BB4E4E"/>
    <w:rsid w:val="00BB51E3"/>
    <w:rsid w:val="00BB579E"/>
    <w:rsid w:val="00BB58BF"/>
    <w:rsid w:val="00BB6BFF"/>
    <w:rsid w:val="00BB6D73"/>
    <w:rsid w:val="00BB6E49"/>
    <w:rsid w:val="00BB6F4B"/>
    <w:rsid w:val="00BB7082"/>
    <w:rsid w:val="00BB710A"/>
    <w:rsid w:val="00BB71DC"/>
    <w:rsid w:val="00BB71ED"/>
    <w:rsid w:val="00BB76EA"/>
    <w:rsid w:val="00BB79A8"/>
    <w:rsid w:val="00BC0084"/>
    <w:rsid w:val="00BC0194"/>
    <w:rsid w:val="00BC0A41"/>
    <w:rsid w:val="00BC133D"/>
    <w:rsid w:val="00BC1357"/>
    <w:rsid w:val="00BC153B"/>
    <w:rsid w:val="00BC1854"/>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8A3"/>
    <w:rsid w:val="00BC6956"/>
    <w:rsid w:val="00BC7F04"/>
    <w:rsid w:val="00BD0053"/>
    <w:rsid w:val="00BD0271"/>
    <w:rsid w:val="00BD085B"/>
    <w:rsid w:val="00BD097C"/>
    <w:rsid w:val="00BD0C24"/>
    <w:rsid w:val="00BD0CA0"/>
    <w:rsid w:val="00BD0EBF"/>
    <w:rsid w:val="00BD104E"/>
    <w:rsid w:val="00BD1092"/>
    <w:rsid w:val="00BD148C"/>
    <w:rsid w:val="00BD1492"/>
    <w:rsid w:val="00BD263B"/>
    <w:rsid w:val="00BD27FB"/>
    <w:rsid w:val="00BD2C67"/>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B43"/>
    <w:rsid w:val="00BE0C12"/>
    <w:rsid w:val="00BE1E16"/>
    <w:rsid w:val="00BE1E8A"/>
    <w:rsid w:val="00BE2A2C"/>
    <w:rsid w:val="00BE2C23"/>
    <w:rsid w:val="00BE30AC"/>
    <w:rsid w:val="00BE3255"/>
    <w:rsid w:val="00BE325F"/>
    <w:rsid w:val="00BE341B"/>
    <w:rsid w:val="00BE3BF4"/>
    <w:rsid w:val="00BE3CE2"/>
    <w:rsid w:val="00BE3DF6"/>
    <w:rsid w:val="00BE3EA4"/>
    <w:rsid w:val="00BE4707"/>
    <w:rsid w:val="00BE509E"/>
    <w:rsid w:val="00BE5550"/>
    <w:rsid w:val="00BE56C5"/>
    <w:rsid w:val="00BE61D9"/>
    <w:rsid w:val="00BE6392"/>
    <w:rsid w:val="00BE64E6"/>
    <w:rsid w:val="00BE6591"/>
    <w:rsid w:val="00BE6706"/>
    <w:rsid w:val="00BE6723"/>
    <w:rsid w:val="00BE6F47"/>
    <w:rsid w:val="00BE6F70"/>
    <w:rsid w:val="00BE7441"/>
    <w:rsid w:val="00BE75B6"/>
    <w:rsid w:val="00BE76E3"/>
    <w:rsid w:val="00BE770A"/>
    <w:rsid w:val="00BE7BD6"/>
    <w:rsid w:val="00BE7E85"/>
    <w:rsid w:val="00BF00EC"/>
    <w:rsid w:val="00BF0263"/>
    <w:rsid w:val="00BF02DD"/>
    <w:rsid w:val="00BF03B9"/>
    <w:rsid w:val="00BF0C6D"/>
    <w:rsid w:val="00BF14B1"/>
    <w:rsid w:val="00BF1878"/>
    <w:rsid w:val="00BF1EED"/>
    <w:rsid w:val="00BF24F2"/>
    <w:rsid w:val="00BF25D9"/>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5917"/>
    <w:rsid w:val="00BF59E3"/>
    <w:rsid w:val="00BF5C1D"/>
    <w:rsid w:val="00BF5EBA"/>
    <w:rsid w:val="00BF6196"/>
    <w:rsid w:val="00BF621E"/>
    <w:rsid w:val="00BF62EC"/>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5C86"/>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1E73"/>
    <w:rsid w:val="00C12893"/>
    <w:rsid w:val="00C12906"/>
    <w:rsid w:val="00C134C5"/>
    <w:rsid w:val="00C137D3"/>
    <w:rsid w:val="00C148DD"/>
    <w:rsid w:val="00C14D4E"/>
    <w:rsid w:val="00C151FD"/>
    <w:rsid w:val="00C15705"/>
    <w:rsid w:val="00C15E1A"/>
    <w:rsid w:val="00C15EDB"/>
    <w:rsid w:val="00C16064"/>
    <w:rsid w:val="00C16682"/>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0C96"/>
    <w:rsid w:val="00C2144E"/>
    <w:rsid w:val="00C2178E"/>
    <w:rsid w:val="00C218AD"/>
    <w:rsid w:val="00C21BCF"/>
    <w:rsid w:val="00C22113"/>
    <w:rsid w:val="00C221A9"/>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5C5"/>
    <w:rsid w:val="00C27A4C"/>
    <w:rsid w:val="00C27FF9"/>
    <w:rsid w:val="00C30212"/>
    <w:rsid w:val="00C305C2"/>
    <w:rsid w:val="00C30C08"/>
    <w:rsid w:val="00C30E95"/>
    <w:rsid w:val="00C30FC3"/>
    <w:rsid w:val="00C314AC"/>
    <w:rsid w:val="00C31DD5"/>
    <w:rsid w:val="00C31F3E"/>
    <w:rsid w:val="00C31FDF"/>
    <w:rsid w:val="00C32110"/>
    <w:rsid w:val="00C3214F"/>
    <w:rsid w:val="00C328AA"/>
    <w:rsid w:val="00C32918"/>
    <w:rsid w:val="00C32992"/>
    <w:rsid w:val="00C32B88"/>
    <w:rsid w:val="00C32C8D"/>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73E"/>
    <w:rsid w:val="00C3692F"/>
    <w:rsid w:val="00C36E23"/>
    <w:rsid w:val="00C3729D"/>
    <w:rsid w:val="00C372EC"/>
    <w:rsid w:val="00C37417"/>
    <w:rsid w:val="00C375F2"/>
    <w:rsid w:val="00C378A7"/>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AE2"/>
    <w:rsid w:val="00C42E2A"/>
    <w:rsid w:val="00C42F66"/>
    <w:rsid w:val="00C43DD0"/>
    <w:rsid w:val="00C4416F"/>
    <w:rsid w:val="00C44DB1"/>
    <w:rsid w:val="00C45211"/>
    <w:rsid w:val="00C45D2A"/>
    <w:rsid w:val="00C45D4A"/>
    <w:rsid w:val="00C46557"/>
    <w:rsid w:val="00C46833"/>
    <w:rsid w:val="00C4723C"/>
    <w:rsid w:val="00C47325"/>
    <w:rsid w:val="00C4754C"/>
    <w:rsid w:val="00C47725"/>
    <w:rsid w:val="00C477BC"/>
    <w:rsid w:val="00C479F3"/>
    <w:rsid w:val="00C47B9E"/>
    <w:rsid w:val="00C47CB8"/>
    <w:rsid w:val="00C47DAE"/>
    <w:rsid w:val="00C50498"/>
    <w:rsid w:val="00C50630"/>
    <w:rsid w:val="00C5071C"/>
    <w:rsid w:val="00C50921"/>
    <w:rsid w:val="00C50BF1"/>
    <w:rsid w:val="00C50CD2"/>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A0B"/>
    <w:rsid w:val="00C56C29"/>
    <w:rsid w:val="00C57212"/>
    <w:rsid w:val="00C57492"/>
    <w:rsid w:val="00C57513"/>
    <w:rsid w:val="00C57939"/>
    <w:rsid w:val="00C600BD"/>
    <w:rsid w:val="00C6067F"/>
    <w:rsid w:val="00C60977"/>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77A"/>
    <w:rsid w:val="00C65A95"/>
    <w:rsid w:val="00C65E47"/>
    <w:rsid w:val="00C65F2C"/>
    <w:rsid w:val="00C662E9"/>
    <w:rsid w:val="00C663AD"/>
    <w:rsid w:val="00C66752"/>
    <w:rsid w:val="00C66AE5"/>
    <w:rsid w:val="00C66FD0"/>
    <w:rsid w:val="00C6711C"/>
    <w:rsid w:val="00C673C6"/>
    <w:rsid w:val="00C6763D"/>
    <w:rsid w:val="00C70153"/>
    <w:rsid w:val="00C70245"/>
    <w:rsid w:val="00C70327"/>
    <w:rsid w:val="00C70425"/>
    <w:rsid w:val="00C70A67"/>
    <w:rsid w:val="00C70E62"/>
    <w:rsid w:val="00C71046"/>
    <w:rsid w:val="00C7111A"/>
    <w:rsid w:val="00C7113E"/>
    <w:rsid w:val="00C711A8"/>
    <w:rsid w:val="00C71350"/>
    <w:rsid w:val="00C713D8"/>
    <w:rsid w:val="00C71435"/>
    <w:rsid w:val="00C714D9"/>
    <w:rsid w:val="00C71AD8"/>
    <w:rsid w:val="00C71BB1"/>
    <w:rsid w:val="00C71DBE"/>
    <w:rsid w:val="00C728F4"/>
    <w:rsid w:val="00C72968"/>
    <w:rsid w:val="00C72C9B"/>
    <w:rsid w:val="00C730AF"/>
    <w:rsid w:val="00C73471"/>
    <w:rsid w:val="00C7370C"/>
    <w:rsid w:val="00C73CEB"/>
    <w:rsid w:val="00C73CF5"/>
    <w:rsid w:val="00C73D9D"/>
    <w:rsid w:val="00C73FC5"/>
    <w:rsid w:val="00C74734"/>
    <w:rsid w:val="00C7499C"/>
    <w:rsid w:val="00C74B26"/>
    <w:rsid w:val="00C74B41"/>
    <w:rsid w:val="00C75605"/>
    <w:rsid w:val="00C75957"/>
    <w:rsid w:val="00C75CD3"/>
    <w:rsid w:val="00C75FDB"/>
    <w:rsid w:val="00C761F2"/>
    <w:rsid w:val="00C76FE3"/>
    <w:rsid w:val="00C77687"/>
    <w:rsid w:val="00C77CF4"/>
    <w:rsid w:val="00C800B4"/>
    <w:rsid w:val="00C801C8"/>
    <w:rsid w:val="00C803C4"/>
    <w:rsid w:val="00C80770"/>
    <w:rsid w:val="00C8154F"/>
    <w:rsid w:val="00C81825"/>
    <w:rsid w:val="00C818CB"/>
    <w:rsid w:val="00C82885"/>
    <w:rsid w:val="00C834D5"/>
    <w:rsid w:val="00C835E8"/>
    <w:rsid w:val="00C83E7C"/>
    <w:rsid w:val="00C8400D"/>
    <w:rsid w:val="00C8401E"/>
    <w:rsid w:val="00C845ED"/>
    <w:rsid w:val="00C84611"/>
    <w:rsid w:val="00C8461B"/>
    <w:rsid w:val="00C84656"/>
    <w:rsid w:val="00C84900"/>
    <w:rsid w:val="00C8491D"/>
    <w:rsid w:val="00C84A08"/>
    <w:rsid w:val="00C850C3"/>
    <w:rsid w:val="00C85149"/>
    <w:rsid w:val="00C851BB"/>
    <w:rsid w:val="00C8536C"/>
    <w:rsid w:val="00C85466"/>
    <w:rsid w:val="00C856E0"/>
    <w:rsid w:val="00C859CF"/>
    <w:rsid w:val="00C85C90"/>
    <w:rsid w:val="00C85FC3"/>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479"/>
    <w:rsid w:val="00C907E8"/>
    <w:rsid w:val="00C90BE3"/>
    <w:rsid w:val="00C90C52"/>
    <w:rsid w:val="00C9139E"/>
    <w:rsid w:val="00C918FE"/>
    <w:rsid w:val="00C91A9A"/>
    <w:rsid w:val="00C921C9"/>
    <w:rsid w:val="00C922BB"/>
    <w:rsid w:val="00C92422"/>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5D94"/>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B92"/>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03A"/>
    <w:rsid w:val="00CA720D"/>
    <w:rsid w:val="00CA7231"/>
    <w:rsid w:val="00CA74E2"/>
    <w:rsid w:val="00CA7658"/>
    <w:rsid w:val="00CA7763"/>
    <w:rsid w:val="00CA7D25"/>
    <w:rsid w:val="00CA7F05"/>
    <w:rsid w:val="00CB0202"/>
    <w:rsid w:val="00CB0237"/>
    <w:rsid w:val="00CB0525"/>
    <w:rsid w:val="00CB0C82"/>
    <w:rsid w:val="00CB15B4"/>
    <w:rsid w:val="00CB15DB"/>
    <w:rsid w:val="00CB16EE"/>
    <w:rsid w:val="00CB1997"/>
    <w:rsid w:val="00CB21BC"/>
    <w:rsid w:val="00CB23A6"/>
    <w:rsid w:val="00CB26E8"/>
    <w:rsid w:val="00CB2E68"/>
    <w:rsid w:val="00CB2EB6"/>
    <w:rsid w:val="00CB2EC3"/>
    <w:rsid w:val="00CB329B"/>
    <w:rsid w:val="00CB39BE"/>
    <w:rsid w:val="00CB3FEB"/>
    <w:rsid w:val="00CB4135"/>
    <w:rsid w:val="00CB4354"/>
    <w:rsid w:val="00CB484C"/>
    <w:rsid w:val="00CB4873"/>
    <w:rsid w:val="00CB48DA"/>
    <w:rsid w:val="00CB4EAE"/>
    <w:rsid w:val="00CB4EC8"/>
    <w:rsid w:val="00CB4ECC"/>
    <w:rsid w:val="00CB500D"/>
    <w:rsid w:val="00CB545B"/>
    <w:rsid w:val="00CB5631"/>
    <w:rsid w:val="00CB58B2"/>
    <w:rsid w:val="00CB5D64"/>
    <w:rsid w:val="00CB6045"/>
    <w:rsid w:val="00CB611F"/>
    <w:rsid w:val="00CB66AE"/>
    <w:rsid w:val="00CB724D"/>
    <w:rsid w:val="00CB7309"/>
    <w:rsid w:val="00CC03AD"/>
    <w:rsid w:val="00CC0E93"/>
    <w:rsid w:val="00CC13F4"/>
    <w:rsid w:val="00CC1A1C"/>
    <w:rsid w:val="00CC1C3D"/>
    <w:rsid w:val="00CC1E8F"/>
    <w:rsid w:val="00CC2B4C"/>
    <w:rsid w:val="00CC3158"/>
    <w:rsid w:val="00CC3431"/>
    <w:rsid w:val="00CC350B"/>
    <w:rsid w:val="00CC386D"/>
    <w:rsid w:val="00CC4033"/>
    <w:rsid w:val="00CC44A0"/>
    <w:rsid w:val="00CC455A"/>
    <w:rsid w:val="00CC497E"/>
    <w:rsid w:val="00CC4E9C"/>
    <w:rsid w:val="00CC50B0"/>
    <w:rsid w:val="00CC5376"/>
    <w:rsid w:val="00CC563E"/>
    <w:rsid w:val="00CC5C32"/>
    <w:rsid w:val="00CC5E4D"/>
    <w:rsid w:val="00CC5E58"/>
    <w:rsid w:val="00CC5E80"/>
    <w:rsid w:val="00CC6131"/>
    <w:rsid w:val="00CC6286"/>
    <w:rsid w:val="00CC62CC"/>
    <w:rsid w:val="00CC64A1"/>
    <w:rsid w:val="00CC6B7F"/>
    <w:rsid w:val="00CC6F06"/>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6D"/>
    <w:rsid w:val="00CD518E"/>
    <w:rsid w:val="00CD535C"/>
    <w:rsid w:val="00CD5360"/>
    <w:rsid w:val="00CD59E1"/>
    <w:rsid w:val="00CD5C94"/>
    <w:rsid w:val="00CD5D21"/>
    <w:rsid w:val="00CD6191"/>
    <w:rsid w:val="00CD67E2"/>
    <w:rsid w:val="00CD6862"/>
    <w:rsid w:val="00CD68F8"/>
    <w:rsid w:val="00CD69C3"/>
    <w:rsid w:val="00CD7435"/>
    <w:rsid w:val="00CD7AB9"/>
    <w:rsid w:val="00CD7FFC"/>
    <w:rsid w:val="00CE04CE"/>
    <w:rsid w:val="00CE0793"/>
    <w:rsid w:val="00CE1053"/>
    <w:rsid w:val="00CE1685"/>
    <w:rsid w:val="00CE197D"/>
    <w:rsid w:val="00CE199B"/>
    <w:rsid w:val="00CE2102"/>
    <w:rsid w:val="00CE2260"/>
    <w:rsid w:val="00CE23CB"/>
    <w:rsid w:val="00CE2471"/>
    <w:rsid w:val="00CE2505"/>
    <w:rsid w:val="00CE2774"/>
    <w:rsid w:val="00CE28A6"/>
    <w:rsid w:val="00CE3067"/>
    <w:rsid w:val="00CE3235"/>
    <w:rsid w:val="00CE392E"/>
    <w:rsid w:val="00CE3932"/>
    <w:rsid w:val="00CE39B8"/>
    <w:rsid w:val="00CE3A44"/>
    <w:rsid w:val="00CE3C5B"/>
    <w:rsid w:val="00CE3E04"/>
    <w:rsid w:val="00CE4118"/>
    <w:rsid w:val="00CE476D"/>
    <w:rsid w:val="00CE4A3C"/>
    <w:rsid w:val="00CE4A64"/>
    <w:rsid w:val="00CE51CA"/>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31"/>
    <w:rsid w:val="00CF0254"/>
    <w:rsid w:val="00CF0266"/>
    <w:rsid w:val="00CF0779"/>
    <w:rsid w:val="00CF11E3"/>
    <w:rsid w:val="00CF134B"/>
    <w:rsid w:val="00CF13D4"/>
    <w:rsid w:val="00CF141A"/>
    <w:rsid w:val="00CF1D15"/>
    <w:rsid w:val="00CF1DC8"/>
    <w:rsid w:val="00CF1F6A"/>
    <w:rsid w:val="00CF33D8"/>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279"/>
    <w:rsid w:val="00D01488"/>
    <w:rsid w:val="00D01601"/>
    <w:rsid w:val="00D018D6"/>
    <w:rsid w:val="00D01BF6"/>
    <w:rsid w:val="00D01D93"/>
    <w:rsid w:val="00D02006"/>
    <w:rsid w:val="00D02069"/>
    <w:rsid w:val="00D02125"/>
    <w:rsid w:val="00D02669"/>
    <w:rsid w:val="00D0285E"/>
    <w:rsid w:val="00D02896"/>
    <w:rsid w:val="00D029D0"/>
    <w:rsid w:val="00D02D13"/>
    <w:rsid w:val="00D02FD5"/>
    <w:rsid w:val="00D032FD"/>
    <w:rsid w:val="00D0339D"/>
    <w:rsid w:val="00D03D2F"/>
    <w:rsid w:val="00D040BE"/>
    <w:rsid w:val="00D042AD"/>
    <w:rsid w:val="00D04C3A"/>
    <w:rsid w:val="00D04ECE"/>
    <w:rsid w:val="00D05098"/>
    <w:rsid w:val="00D05344"/>
    <w:rsid w:val="00D0542A"/>
    <w:rsid w:val="00D0544B"/>
    <w:rsid w:val="00D05B10"/>
    <w:rsid w:val="00D05C95"/>
    <w:rsid w:val="00D05CA6"/>
    <w:rsid w:val="00D05FA6"/>
    <w:rsid w:val="00D05FCA"/>
    <w:rsid w:val="00D0635E"/>
    <w:rsid w:val="00D06423"/>
    <w:rsid w:val="00D065B2"/>
    <w:rsid w:val="00D06BA6"/>
    <w:rsid w:val="00D07387"/>
    <w:rsid w:val="00D074CC"/>
    <w:rsid w:val="00D075DB"/>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A7E"/>
    <w:rsid w:val="00D15E43"/>
    <w:rsid w:val="00D161AA"/>
    <w:rsid w:val="00D162DC"/>
    <w:rsid w:val="00D16741"/>
    <w:rsid w:val="00D16CAA"/>
    <w:rsid w:val="00D16D4C"/>
    <w:rsid w:val="00D16E2D"/>
    <w:rsid w:val="00D16F80"/>
    <w:rsid w:val="00D16FA0"/>
    <w:rsid w:val="00D172F3"/>
    <w:rsid w:val="00D208A0"/>
    <w:rsid w:val="00D20D82"/>
    <w:rsid w:val="00D20EFD"/>
    <w:rsid w:val="00D210CC"/>
    <w:rsid w:val="00D211B2"/>
    <w:rsid w:val="00D218F0"/>
    <w:rsid w:val="00D2215A"/>
    <w:rsid w:val="00D22542"/>
    <w:rsid w:val="00D226EA"/>
    <w:rsid w:val="00D22906"/>
    <w:rsid w:val="00D22F6E"/>
    <w:rsid w:val="00D23009"/>
    <w:rsid w:val="00D23582"/>
    <w:rsid w:val="00D235F9"/>
    <w:rsid w:val="00D2370E"/>
    <w:rsid w:val="00D239F6"/>
    <w:rsid w:val="00D23CBB"/>
    <w:rsid w:val="00D23CD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6A2"/>
    <w:rsid w:val="00D276AC"/>
    <w:rsid w:val="00D27860"/>
    <w:rsid w:val="00D278C5"/>
    <w:rsid w:val="00D27B55"/>
    <w:rsid w:val="00D3003B"/>
    <w:rsid w:val="00D303B8"/>
    <w:rsid w:val="00D30502"/>
    <w:rsid w:val="00D305DF"/>
    <w:rsid w:val="00D306A5"/>
    <w:rsid w:val="00D30BB3"/>
    <w:rsid w:val="00D311D3"/>
    <w:rsid w:val="00D3142A"/>
    <w:rsid w:val="00D314E5"/>
    <w:rsid w:val="00D31649"/>
    <w:rsid w:val="00D31833"/>
    <w:rsid w:val="00D318DD"/>
    <w:rsid w:val="00D324A5"/>
    <w:rsid w:val="00D32AA5"/>
    <w:rsid w:val="00D32B88"/>
    <w:rsid w:val="00D33DDC"/>
    <w:rsid w:val="00D34164"/>
    <w:rsid w:val="00D341F5"/>
    <w:rsid w:val="00D342DF"/>
    <w:rsid w:val="00D3446D"/>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F8E"/>
    <w:rsid w:val="00D4518A"/>
    <w:rsid w:val="00D4557A"/>
    <w:rsid w:val="00D4576F"/>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607"/>
    <w:rsid w:val="00D52692"/>
    <w:rsid w:val="00D529E3"/>
    <w:rsid w:val="00D52D3F"/>
    <w:rsid w:val="00D538E8"/>
    <w:rsid w:val="00D53A61"/>
    <w:rsid w:val="00D53DBA"/>
    <w:rsid w:val="00D544FA"/>
    <w:rsid w:val="00D547A9"/>
    <w:rsid w:val="00D547E7"/>
    <w:rsid w:val="00D54C14"/>
    <w:rsid w:val="00D55514"/>
    <w:rsid w:val="00D5585A"/>
    <w:rsid w:val="00D562C2"/>
    <w:rsid w:val="00D568DF"/>
    <w:rsid w:val="00D56D27"/>
    <w:rsid w:val="00D57210"/>
    <w:rsid w:val="00D573E6"/>
    <w:rsid w:val="00D5785C"/>
    <w:rsid w:val="00D57A84"/>
    <w:rsid w:val="00D602B4"/>
    <w:rsid w:val="00D60517"/>
    <w:rsid w:val="00D615F6"/>
    <w:rsid w:val="00D622CE"/>
    <w:rsid w:val="00D629A0"/>
    <w:rsid w:val="00D62FC8"/>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67F8F"/>
    <w:rsid w:val="00D7003F"/>
    <w:rsid w:val="00D7005A"/>
    <w:rsid w:val="00D706A3"/>
    <w:rsid w:val="00D70A7D"/>
    <w:rsid w:val="00D70CF5"/>
    <w:rsid w:val="00D70D32"/>
    <w:rsid w:val="00D70D88"/>
    <w:rsid w:val="00D711A7"/>
    <w:rsid w:val="00D714CA"/>
    <w:rsid w:val="00D71733"/>
    <w:rsid w:val="00D71CAE"/>
    <w:rsid w:val="00D71EB5"/>
    <w:rsid w:val="00D72479"/>
    <w:rsid w:val="00D72A83"/>
    <w:rsid w:val="00D7300D"/>
    <w:rsid w:val="00D732A8"/>
    <w:rsid w:val="00D7365D"/>
    <w:rsid w:val="00D739D9"/>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EC4"/>
    <w:rsid w:val="00D77F58"/>
    <w:rsid w:val="00D8017E"/>
    <w:rsid w:val="00D803DF"/>
    <w:rsid w:val="00D809F3"/>
    <w:rsid w:val="00D80A8D"/>
    <w:rsid w:val="00D80BB0"/>
    <w:rsid w:val="00D80C50"/>
    <w:rsid w:val="00D814A8"/>
    <w:rsid w:val="00D816DC"/>
    <w:rsid w:val="00D817E4"/>
    <w:rsid w:val="00D81F29"/>
    <w:rsid w:val="00D82166"/>
    <w:rsid w:val="00D82243"/>
    <w:rsid w:val="00D822B2"/>
    <w:rsid w:val="00D82514"/>
    <w:rsid w:val="00D8275E"/>
    <w:rsid w:val="00D82DD0"/>
    <w:rsid w:val="00D83239"/>
    <w:rsid w:val="00D83456"/>
    <w:rsid w:val="00D83AC4"/>
    <w:rsid w:val="00D83BD2"/>
    <w:rsid w:val="00D83C4D"/>
    <w:rsid w:val="00D83C8B"/>
    <w:rsid w:val="00D84093"/>
    <w:rsid w:val="00D840E4"/>
    <w:rsid w:val="00D84659"/>
    <w:rsid w:val="00D84DC5"/>
    <w:rsid w:val="00D84F5D"/>
    <w:rsid w:val="00D853E6"/>
    <w:rsid w:val="00D85A88"/>
    <w:rsid w:val="00D85FD8"/>
    <w:rsid w:val="00D8614E"/>
    <w:rsid w:val="00D8634D"/>
    <w:rsid w:val="00D863F0"/>
    <w:rsid w:val="00D864F8"/>
    <w:rsid w:val="00D86B09"/>
    <w:rsid w:val="00D86E81"/>
    <w:rsid w:val="00D871C2"/>
    <w:rsid w:val="00D872E4"/>
    <w:rsid w:val="00D875E3"/>
    <w:rsid w:val="00D87706"/>
    <w:rsid w:val="00D879DE"/>
    <w:rsid w:val="00D87C6E"/>
    <w:rsid w:val="00D87E29"/>
    <w:rsid w:val="00D9077A"/>
    <w:rsid w:val="00D91914"/>
    <w:rsid w:val="00D91BA3"/>
    <w:rsid w:val="00D92251"/>
    <w:rsid w:val="00D9225E"/>
    <w:rsid w:val="00D92860"/>
    <w:rsid w:val="00D929EC"/>
    <w:rsid w:val="00D92D48"/>
    <w:rsid w:val="00D92E18"/>
    <w:rsid w:val="00D92E41"/>
    <w:rsid w:val="00D93052"/>
    <w:rsid w:val="00D938F4"/>
    <w:rsid w:val="00D93950"/>
    <w:rsid w:val="00D93983"/>
    <w:rsid w:val="00D93D58"/>
    <w:rsid w:val="00D93E23"/>
    <w:rsid w:val="00D945A1"/>
    <w:rsid w:val="00D94644"/>
    <w:rsid w:val="00D949D4"/>
    <w:rsid w:val="00D94A9E"/>
    <w:rsid w:val="00D94FA8"/>
    <w:rsid w:val="00D9501B"/>
    <w:rsid w:val="00D95098"/>
    <w:rsid w:val="00D95672"/>
    <w:rsid w:val="00D9584D"/>
    <w:rsid w:val="00D95A1E"/>
    <w:rsid w:val="00D95C67"/>
    <w:rsid w:val="00D96085"/>
    <w:rsid w:val="00D962D7"/>
    <w:rsid w:val="00D96925"/>
    <w:rsid w:val="00D96F99"/>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1FE9"/>
    <w:rsid w:val="00DA225A"/>
    <w:rsid w:val="00DA28A7"/>
    <w:rsid w:val="00DA2A79"/>
    <w:rsid w:val="00DA2BD9"/>
    <w:rsid w:val="00DA2FA2"/>
    <w:rsid w:val="00DA302C"/>
    <w:rsid w:val="00DA3358"/>
    <w:rsid w:val="00DA33CB"/>
    <w:rsid w:val="00DA33F7"/>
    <w:rsid w:val="00DA3F57"/>
    <w:rsid w:val="00DA419C"/>
    <w:rsid w:val="00DA431F"/>
    <w:rsid w:val="00DA4372"/>
    <w:rsid w:val="00DA46D3"/>
    <w:rsid w:val="00DA4901"/>
    <w:rsid w:val="00DA4B2C"/>
    <w:rsid w:val="00DA56F3"/>
    <w:rsid w:val="00DA5730"/>
    <w:rsid w:val="00DA58BA"/>
    <w:rsid w:val="00DA5ACB"/>
    <w:rsid w:val="00DA5CA6"/>
    <w:rsid w:val="00DA5D30"/>
    <w:rsid w:val="00DA5D42"/>
    <w:rsid w:val="00DA645E"/>
    <w:rsid w:val="00DA649F"/>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57"/>
    <w:rsid w:val="00DB1EDD"/>
    <w:rsid w:val="00DB20DB"/>
    <w:rsid w:val="00DB20F5"/>
    <w:rsid w:val="00DB2102"/>
    <w:rsid w:val="00DB2D78"/>
    <w:rsid w:val="00DB2EF1"/>
    <w:rsid w:val="00DB332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43E"/>
    <w:rsid w:val="00DB7468"/>
    <w:rsid w:val="00DB7583"/>
    <w:rsid w:val="00DB7608"/>
    <w:rsid w:val="00DB7928"/>
    <w:rsid w:val="00DB7A44"/>
    <w:rsid w:val="00DB7CDF"/>
    <w:rsid w:val="00DB7DC3"/>
    <w:rsid w:val="00DC03B2"/>
    <w:rsid w:val="00DC0B49"/>
    <w:rsid w:val="00DC0F32"/>
    <w:rsid w:val="00DC0FC5"/>
    <w:rsid w:val="00DC1041"/>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5B"/>
    <w:rsid w:val="00DC69C4"/>
    <w:rsid w:val="00DC6FEE"/>
    <w:rsid w:val="00DC7142"/>
    <w:rsid w:val="00DC7616"/>
    <w:rsid w:val="00DC773F"/>
    <w:rsid w:val="00DC77C2"/>
    <w:rsid w:val="00DC77E3"/>
    <w:rsid w:val="00DD00E2"/>
    <w:rsid w:val="00DD08D0"/>
    <w:rsid w:val="00DD0FE9"/>
    <w:rsid w:val="00DD1AEF"/>
    <w:rsid w:val="00DD1B7C"/>
    <w:rsid w:val="00DD242B"/>
    <w:rsid w:val="00DD25F4"/>
    <w:rsid w:val="00DD269B"/>
    <w:rsid w:val="00DD29E5"/>
    <w:rsid w:val="00DD2F21"/>
    <w:rsid w:val="00DD2F45"/>
    <w:rsid w:val="00DD3900"/>
    <w:rsid w:val="00DD3B15"/>
    <w:rsid w:val="00DD3DFC"/>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4BD"/>
    <w:rsid w:val="00DD7B5E"/>
    <w:rsid w:val="00DD7D8B"/>
    <w:rsid w:val="00DE0645"/>
    <w:rsid w:val="00DE099B"/>
    <w:rsid w:val="00DE0F2D"/>
    <w:rsid w:val="00DE1024"/>
    <w:rsid w:val="00DE1098"/>
    <w:rsid w:val="00DE122D"/>
    <w:rsid w:val="00DE1289"/>
    <w:rsid w:val="00DE12F7"/>
    <w:rsid w:val="00DE1733"/>
    <w:rsid w:val="00DE2753"/>
    <w:rsid w:val="00DE282C"/>
    <w:rsid w:val="00DE2CC7"/>
    <w:rsid w:val="00DE3A56"/>
    <w:rsid w:val="00DE3B5C"/>
    <w:rsid w:val="00DE3C89"/>
    <w:rsid w:val="00DE4008"/>
    <w:rsid w:val="00DE40AC"/>
    <w:rsid w:val="00DE40B1"/>
    <w:rsid w:val="00DE4634"/>
    <w:rsid w:val="00DE4CA6"/>
    <w:rsid w:val="00DE4CE3"/>
    <w:rsid w:val="00DE4F6A"/>
    <w:rsid w:val="00DE596D"/>
    <w:rsid w:val="00DE5A33"/>
    <w:rsid w:val="00DE5A66"/>
    <w:rsid w:val="00DE6BF8"/>
    <w:rsid w:val="00DE6C8E"/>
    <w:rsid w:val="00DE6CCB"/>
    <w:rsid w:val="00DE6EE1"/>
    <w:rsid w:val="00DE6EF1"/>
    <w:rsid w:val="00DE7724"/>
    <w:rsid w:val="00DE7F32"/>
    <w:rsid w:val="00DF0116"/>
    <w:rsid w:val="00DF01D5"/>
    <w:rsid w:val="00DF02F8"/>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6F5A"/>
    <w:rsid w:val="00DF7368"/>
    <w:rsid w:val="00DF76DD"/>
    <w:rsid w:val="00DF7C06"/>
    <w:rsid w:val="00DF7C24"/>
    <w:rsid w:val="00DF7D23"/>
    <w:rsid w:val="00DF7F68"/>
    <w:rsid w:val="00E00076"/>
    <w:rsid w:val="00E002B3"/>
    <w:rsid w:val="00E002E8"/>
    <w:rsid w:val="00E007C7"/>
    <w:rsid w:val="00E00BFF"/>
    <w:rsid w:val="00E00C2B"/>
    <w:rsid w:val="00E0127E"/>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AC8"/>
    <w:rsid w:val="00E05EC9"/>
    <w:rsid w:val="00E05EF3"/>
    <w:rsid w:val="00E06148"/>
    <w:rsid w:val="00E062AD"/>
    <w:rsid w:val="00E064E3"/>
    <w:rsid w:val="00E06BEC"/>
    <w:rsid w:val="00E072E4"/>
    <w:rsid w:val="00E0751F"/>
    <w:rsid w:val="00E0752F"/>
    <w:rsid w:val="00E0765A"/>
    <w:rsid w:val="00E07669"/>
    <w:rsid w:val="00E10412"/>
    <w:rsid w:val="00E10551"/>
    <w:rsid w:val="00E10CB5"/>
    <w:rsid w:val="00E10D9E"/>
    <w:rsid w:val="00E1100F"/>
    <w:rsid w:val="00E117D5"/>
    <w:rsid w:val="00E11A5A"/>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560"/>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F91"/>
    <w:rsid w:val="00E31003"/>
    <w:rsid w:val="00E31031"/>
    <w:rsid w:val="00E312C2"/>
    <w:rsid w:val="00E31660"/>
    <w:rsid w:val="00E31DBA"/>
    <w:rsid w:val="00E31EB0"/>
    <w:rsid w:val="00E31EE9"/>
    <w:rsid w:val="00E320A2"/>
    <w:rsid w:val="00E32115"/>
    <w:rsid w:val="00E321D8"/>
    <w:rsid w:val="00E32B76"/>
    <w:rsid w:val="00E330A8"/>
    <w:rsid w:val="00E331AE"/>
    <w:rsid w:val="00E332A9"/>
    <w:rsid w:val="00E3336A"/>
    <w:rsid w:val="00E334F0"/>
    <w:rsid w:val="00E33564"/>
    <w:rsid w:val="00E33953"/>
    <w:rsid w:val="00E33AA3"/>
    <w:rsid w:val="00E33D35"/>
    <w:rsid w:val="00E33EA6"/>
    <w:rsid w:val="00E3453C"/>
    <w:rsid w:val="00E34624"/>
    <w:rsid w:val="00E3475E"/>
    <w:rsid w:val="00E349FF"/>
    <w:rsid w:val="00E34A0B"/>
    <w:rsid w:val="00E34AD5"/>
    <w:rsid w:val="00E3523C"/>
    <w:rsid w:val="00E3557E"/>
    <w:rsid w:val="00E35814"/>
    <w:rsid w:val="00E3606D"/>
    <w:rsid w:val="00E36085"/>
    <w:rsid w:val="00E36561"/>
    <w:rsid w:val="00E3677C"/>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3EAC"/>
    <w:rsid w:val="00E54229"/>
    <w:rsid w:val="00E542D4"/>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217"/>
    <w:rsid w:val="00E609D9"/>
    <w:rsid w:val="00E60CB4"/>
    <w:rsid w:val="00E60E5D"/>
    <w:rsid w:val="00E61025"/>
    <w:rsid w:val="00E61336"/>
    <w:rsid w:val="00E61678"/>
    <w:rsid w:val="00E61BAF"/>
    <w:rsid w:val="00E61D0C"/>
    <w:rsid w:val="00E61E0C"/>
    <w:rsid w:val="00E61E6E"/>
    <w:rsid w:val="00E622ED"/>
    <w:rsid w:val="00E6232B"/>
    <w:rsid w:val="00E6232C"/>
    <w:rsid w:val="00E6273D"/>
    <w:rsid w:val="00E62C1C"/>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6159"/>
    <w:rsid w:val="00E6627C"/>
    <w:rsid w:val="00E66857"/>
    <w:rsid w:val="00E66C5D"/>
    <w:rsid w:val="00E66D7F"/>
    <w:rsid w:val="00E6794A"/>
    <w:rsid w:val="00E67BB7"/>
    <w:rsid w:val="00E67EAD"/>
    <w:rsid w:val="00E70355"/>
    <w:rsid w:val="00E70476"/>
    <w:rsid w:val="00E708DF"/>
    <w:rsid w:val="00E70DFA"/>
    <w:rsid w:val="00E70F43"/>
    <w:rsid w:val="00E71349"/>
    <w:rsid w:val="00E7159D"/>
    <w:rsid w:val="00E71608"/>
    <w:rsid w:val="00E716DD"/>
    <w:rsid w:val="00E7189D"/>
    <w:rsid w:val="00E719E3"/>
    <w:rsid w:val="00E71B63"/>
    <w:rsid w:val="00E71DFE"/>
    <w:rsid w:val="00E7208C"/>
    <w:rsid w:val="00E728A0"/>
    <w:rsid w:val="00E72BA0"/>
    <w:rsid w:val="00E72C2B"/>
    <w:rsid w:val="00E73097"/>
    <w:rsid w:val="00E73208"/>
    <w:rsid w:val="00E732E4"/>
    <w:rsid w:val="00E7335B"/>
    <w:rsid w:val="00E733DE"/>
    <w:rsid w:val="00E73418"/>
    <w:rsid w:val="00E73667"/>
    <w:rsid w:val="00E73755"/>
    <w:rsid w:val="00E739A5"/>
    <w:rsid w:val="00E73FC8"/>
    <w:rsid w:val="00E742EF"/>
    <w:rsid w:val="00E7434D"/>
    <w:rsid w:val="00E74D93"/>
    <w:rsid w:val="00E7515C"/>
    <w:rsid w:val="00E7546C"/>
    <w:rsid w:val="00E75641"/>
    <w:rsid w:val="00E75B42"/>
    <w:rsid w:val="00E76074"/>
    <w:rsid w:val="00E7635C"/>
    <w:rsid w:val="00E76CC3"/>
    <w:rsid w:val="00E77301"/>
    <w:rsid w:val="00E774B7"/>
    <w:rsid w:val="00E7754F"/>
    <w:rsid w:val="00E7774C"/>
    <w:rsid w:val="00E77BE3"/>
    <w:rsid w:val="00E807D6"/>
    <w:rsid w:val="00E808B0"/>
    <w:rsid w:val="00E80901"/>
    <w:rsid w:val="00E80B15"/>
    <w:rsid w:val="00E80B1A"/>
    <w:rsid w:val="00E8101D"/>
    <w:rsid w:val="00E81562"/>
    <w:rsid w:val="00E816CE"/>
    <w:rsid w:val="00E81734"/>
    <w:rsid w:val="00E8187E"/>
    <w:rsid w:val="00E81945"/>
    <w:rsid w:val="00E81A2B"/>
    <w:rsid w:val="00E823A4"/>
    <w:rsid w:val="00E823BF"/>
    <w:rsid w:val="00E82733"/>
    <w:rsid w:val="00E82750"/>
    <w:rsid w:val="00E82791"/>
    <w:rsid w:val="00E82911"/>
    <w:rsid w:val="00E82924"/>
    <w:rsid w:val="00E837FB"/>
    <w:rsid w:val="00E83D0C"/>
    <w:rsid w:val="00E84136"/>
    <w:rsid w:val="00E843D3"/>
    <w:rsid w:val="00E84758"/>
    <w:rsid w:val="00E8488A"/>
    <w:rsid w:val="00E84906"/>
    <w:rsid w:val="00E8497C"/>
    <w:rsid w:val="00E84A9F"/>
    <w:rsid w:val="00E85BCD"/>
    <w:rsid w:val="00E86253"/>
    <w:rsid w:val="00E86625"/>
    <w:rsid w:val="00E8703B"/>
    <w:rsid w:val="00E87352"/>
    <w:rsid w:val="00E87850"/>
    <w:rsid w:val="00E878F2"/>
    <w:rsid w:val="00E879B9"/>
    <w:rsid w:val="00E87C51"/>
    <w:rsid w:val="00E87CA1"/>
    <w:rsid w:val="00E9057B"/>
    <w:rsid w:val="00E905F8"/>
    <w:rsid w:val="00E90E1F"/>
    <w:rsid w:val="00E91026"/>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94F"/>
    <w:rsid w:val="00E96B04"/>
    <w:rsid w:val="00E96FCB"/>
    <w:rsid w:val="00E97236"/>
    <w:rsid w:val="00E974CB"/>
    <w:rsid w:val="00E9760B"/>
    <w:rsid w:val="00E97759"/>
    <w:rsid w:val="00E97FC0"/>
    <w:rsid w:val="00EA00B2"/>
    <w:rsid w:val="00EA0671"/>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A84"/>
    <w:rsid w:val="00EA519A"/>
    <w:rsid w:val="00EA5256"/>
    <w:rsid w:val="00EA5516"/>
    <w:rsid w:val="00EA5629"/>
    <w:rsid w:val="00EA57BA"/>
    <w:rsid w:val="00EA5C7A"/>
    <w:rsid w:val="00EA5CFA"/>
    <w:rsid w:val="00EA5D8D"/>
    <w:rsid w:val="00EA5FC6"/>
    <w:rsid w:val="00EA6056"/>
    <w:rsid w:val="00EA6121"/>
    <w:rsid w:val="00EA646A"/>
    <w:rsid w:val="00EA67C1"/>
    <w:rsid w:val="00EA68C7"/>
    <w:rsid w:val="00EA6C80"/>
    <w:rsid w:val="00EA7A29"/>
    <w:rsid w:val="00EB0198"/>
    <w:rsid w:val="00EB01F6"/>
    <w:rsid w:val="00EB03A4"/>
    <w:rsid w:val="00EB0727"/>
    <w:rsid w:val="00EB0748"/>
    <w:rsid w:val="00EB0B72"/>
    <w:rsid w:val="00EB0BAC"/>
    <w:rsid w:val="00EB0D4F"/>
    <w:rsid w:val="00EB0DF9"/>
    <w:rsid w:val="00EB0EF3"/>
    <w:rsid w:val="00EB12D2"/>
    <w:rsid w:val="00EB136D"/>
    <w:rsid w:val="00EB1CB1"/>
    <w:rsid w:val="00EB1DE3"/>
    <w:rsid w:val="00EB1E23"/>
    <w:rsid w:val="00EB1EFE"/>
    <w:rsid w:val="00EB22FC"/>
    <w:rsid w:val="00EB269A"/>
    <w:rsid w:val="00EB28EC"/>
    <w:rsid w:val="00EB2CE5"/>
    <w:rsid w:val="00EB30FE"/>
    <w:rsid w:val="00EB32ED"/>
    <w:rsid w:val="00EB3364"/>
    <w:rsid w:val="00EB3442"/>
    <w:rsid w:val="00EB3F2A"/>
    <w:rsid w:val="00EB443B"/>
    <w:rsid w:val="00EB468C"/>
    <w:rsid w:val="00EB4B77"/>
    <w:rsid w:val="00EB4BC2"/>
    <w:rsid w:val="00EB4C64"/>
    <w:rsid w:val="00EB4E1C"/>
    <w:rsid w:val="00EB5145"/>
    <w:rsid w:val="00EB5176"/>
    <w:rsid w:val="00EB53D8"/>
    <w:rsid w:val="00EB5588"/>
    <w:rsid w:val="00EB595D"/>
    <w:rsid w:val="00EB5EAA"/>
    <w:rsid w:val="00EB6058"/>
    <w:rsid w:val="00EB72D8"/>
    <w:rsid w:val="00EB7B97"/>
    <w:rsid w:val="00EC01E3"/>
    <w:rsid w:val="00EC025F"/>
    <w:rsid w:val="00EC029B"/>
    <w:rsid w:val="00EC04EE"/>
    <w:rsid w:val="00EC0C17"/>
    <w:rsid w:val="00EC19A4"/>
    <w:rsid w:val="00EC1A23"/>
    <w:rsid w:val="00EC1BAC"/>
    <w:rsid w:val="00EC1BFD"/>
    <w:rsid w:val="00EC1D2A"/>
    <w:rsid w:val="00EC1EDE"/>
    <w:rsid w:val="00EC21BE"/>
    <w:rsid w:val="00EC2732"/>
    <w:rsid w:val="00EC27EE"/>
    <w:rsid w:val="00EC2C7A"/>
    <w:rsid w:val="00EC2CF7"/>
    <w:rsid w:val="00EC2E80"/>
    <w:rsid w:val="00EC30F3"/>
    <w:rsid w:val="00EC33C9"/>
    <w:rsid w:val="00EC33E4"/>
    <w:rsid w:val="00EC34A5"/>
    <w:rsid w:val="00EC3D2A"/>
    <w:rsid w:val="00EC448F"/>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BFB"/>
    <w:rsid w:val="00ED3EEA"/>
    <w:rsid w:val="00ED3FDA"/>
    <w:rsid w:val="00ED40AE"/>
    <w:rsid w:val="00ED4997"/>
    <w:rsid w:val="00ED5190"/>
    <w:rsid w:val="00ED555F"/>
    <w:rsid w:val="00ED557B"/>
    <w:rsid w:val="00ED5601"/>
    <w:rsid w:val="00ED58FE"/>
    <w:rsid w:val="00ED5A37"/>
    <w:rsid w:val="00ED5C21"/>
    <w:rsid w:val="00ED5D65"/>
    <w:rsid w:val="00ED5EA2"/>
    <w:rsid w:val="00ED63FA"/>
    <w:rsid w:val="00ED64C7"/>
    <w:rsid w:val="00ED6D9E"/>
    <w:rsid w:val="00ED7A4F"/>
    <w:rsid w:val="00ED7BEE"/>
    <w:rsid w:val="00ED7C55"/>
    <w:rsid w:val="00ED7E3F"/>
    <w:rsid w:val="00ED7EF4"/>
    <w:rsid w:val="00EE0170"/>
    <w:rsid w:val="00EE06FB"/>
    <w:rsid w:val="00EE0976"/>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4FF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58A"/>
    <w:rsid w:val="00EF3672"/>
    <w:rsid w:val="00EF3EF4"/>
    <w:rsid w:val="00EF4044"/>
    <w:rsid w:val="00EF4076"/>
    <w:rsid w:val="00EF47E9"/>
    <w:rsid w:val="00EF4CCA"/>
    <w:rsid w:val="00EF4D16"/>
    <w:rsid w:val="00EF4FA6"/>
    <w:rsid w:val="00EF512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2AF"/>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64F"/>
    <w:rsid w:val="00F069D8"/>
    <w:rsid w:val="00F06ACD"/>
    <w:rsid w:val="00F073A8"/>
    <w:rsid w:val="00F073C9"/>
    <w:rsid w:val="00F073EC"/>
    <w:rsid w:val="00F07420"/>
    <w:rsid w:val="00F075FE"/>
    <w:rsid w:val="00F079C3"/>
    <w:rsid w:val="00F07B47"/>
    <w:rsid w:val="00F07BE8"/>
    <w:rsid w:val="00F07EA1"/>
    <w:rsid w:val="00F10027"/>
    <w:rsid w:val="00F103FF"/>
    <w:rsid w:val="00F1061F"/>
    <w:rsid w:val="00F10BC9"/>
    <w:rsid w:val="00F10CC9"/>
    <w:rsid w:val="00F10DDF"/>
    <w:rsid w:val="00F10E8E"/>
    <w:rsid w:val="00F10F6E"/>
    <w:rsid w:val="00F110E5"/>
    <w:rsid w:val="00F110EB"/>
    <w:rsid w:val="00F1162E"/>
    <w:rsid w:val="00F11B0D"/>
    <w:rsid w:val="00F11C8F"/>
    <w:rsid w:val="00F124C1"/>
    <w:rsid w:val="00F12564"/>
    <w:rsid w:val="00F12A02"/>
    <w:rsid w:val="00F12DE7"/>
    <w:rsid w:val="00F12F82"/>
    <w:rsid w:val="00F1305D"/>
    <w:rsid w:val="00F130C2"/>
    <w:rsid w:val="00F13A3F"/>
    <w:rsid w:val="00F140DF"/>
    <w:rsid w:val="00F140F5"/>
    <w:rsid w:val="00F141F4"/>
    <w:rsid w:val="00F14C76"/>
    <w:rsid w:val="00F14C9A"/>
    <w:rsid w:val="00F14EC0"/>
    <w:rsid w:val="00F15852"/>
    <w:rsid w:val="00F15A1B"/>
    <w:rsid w:val="00F15A3B"/>
    <w:rsid w:val="00F15BFC"/>
    <w:rsid w:val="00F16296"/>
    <w:rsid w:val="00F168EF"/>
    <w:rsid w:val="00F16AE1"/>
    <w:rsid w:val="00F17073"/>
    <w:rsid w:val="00F172B7"/>
    <w:rsid w:val="00F17DAE"/>
    <w:rsid w:val="00F202C8"/>
    <w:rsid w:val="00F20475"/>
    <w:rsid w:val="00F20598"/>
    <w:rsid w:val="00F206BF"/>
    <w:rsid w:val="00F20828"/>
    <w:rsid w:val="00F20C2F"/>
    <w:rsid w:val="00F212A1"/>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9AD"/>
    <w:rsid w:val="00F249C5"/>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174"/>
    <w:rsid w:val="00F35403"/>
    <w:rsid w:val="00F35431"/>
    <w:rsid w:val="00F354DF"/>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7F5"/>
    <w:rsid w:val="00F41C60"/>
    <w:rsid w:val="00F41EA6"/>
    <w:rsid w:val="00F423EF"/>
    <w:rsid w:val="00F424AA"/>
    <w:rsid w:val="00F42B92"/>
    <w:rsid w:val="00F42D24"/>
    <w:rsid w:val="00F432A4"/>
    <w:rsid w:val="00F43444"/>
    <w:rsid w:val="00F43584"/>
    <w:rsid w:val="00F435C1"/>
    <w:rsid w:val="00F437F9"/>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5CD4"/>
    <w:rsid w:val="00F465C4"/>
    <w:rsid w:val="00F46A24"/>
    <w:rsid w:val="00F46A81"/>
    <w:rsid w:val="00F46B4B"/>
    <w:rsid w:val="00F4712B"/>
    <w:rsid w:val="00F4721C"/>
    <w:rsid w:val="00F4736D"/>
    <w:rsid w:val="00F476C5"/>
    <w:rsid w:val="00F47781"/>
    <w:rsid w:val="00F50251"/>
    <w:rsid w:val="00F507BD"/>
    <w:rsid w:val="00F509BB"/>
    <w:rsid w:val="00F50ACD"/>
    <w:rsid w:val="00F51426"/>
    <w:rsid w:val="00F51567"/>
    <w:rsid w:val="00F51710"/>
    <w:rsid w:val="00F51A9A"/>
    <w:rsid w:val="00F52620"/>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068"/>
    <w:rsid w:val="00F612AE"/>
    <w:rsid w:val="00F61476"/>
    <w:rsid w:val="00F614DE"/>
    <w:rsid w:val="00F6156F"/>
    <w:rsid w:val="00F615D7"/>
    <w:rsid w:val="00F61B82"/>
    <w:rsid w:val="00F620A0"/>
    <w:rsid w:val="00F621F7"/>
    <w:rsid w:val="00F626CF"/>
    <w:rsid w:val="00F629A3"/>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6D01"/>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ADC"/>
    <w:rsid w:val="00F72B82"/>
    <w:rsid w:val="00F73533"/>
    <w:rsid w:val="00F73A9D"/>
    <w:rsid w:val="00F73AF4"/>
    <w:rsid w:val="00F73B5F"/>
    <w:rsid w:val="00F73EE8"/>
    <w:rsid w:val="00F742CB"/>
    <w:rsid w:val="00F748CE"/>
    <w:rsid w:val="00F74B8D"/>
    <w:rsid w:val="00F74D3A"/>
    <w:rsid w:val="00F75464"/>
    <w:rsid w:val="00F75C00"/>
    <w:rsid w:val="00F75FA1"/>
    <w:rsid w:val="00F76221"/>
    <w:rsid w:val="00F763E7"/>
    <w:rsid w:val="00F76B9F"/>
    <w:rsid w:val="00F76D9A"/>
    <w:rsid w:val="00F76EC0"/>
    <w:rsid w:val="00F7703D"/>
    <w:rsid w:val="00F77073"/>
    <w:rsid w:val="00F770BE"/>
    <w:rsid w:val="00F7767B"/>
    <w:rsid w:val="00F778EC"/>
    <w:rsid w:val="00F7791F"/>
    <w:rsid w:val="00F77CDC"/>
    <w:rsid w:val="00F77D4F"/>
    <w:rsid w:val="00F80190"/>
    <w:rsid w:val="00F807A8"/>
    <w:rsid w:val="00F80AB3"/>
    <w:rsid w:val="00F813EC"/>
    <w:rsid w:val="00F815B8"/>
    <w:rsid w:val="00F81916"/>
    <w:rsid w:val="00F81CCF"/>
    <w:rsid w:val="00F8213E"/>
    <w:rsid w:val="00F82144"/>
    <w:rsid w:val="00F82337"/>
    <w:rsid w:val="00F823A5"/>
    <w:rsid w:val="00F82B61"/>
    <w:rsid w:val="00F82C5F"/>
    <w:rsid w:val="00F830E1"/>
    <w:rsid w:val="00F834FA"/>
    <w:rsid w:val="00F835B5"/>
    <w:rsid w:val="00F837A6"/>
    <w:rsid w:val="00F83AD5"/>
    <w:rsid w:val="00F83B90"/>
    <w:rsid w:val="00F83BB0"/>
    <w:rsid w:val="00F83D7F"/>
    <w:rsid w:val="00F83DCD"/>
    <w:rsid w:val="00F83DE3"/>
    <w:rsid w:val="00F840D5"/>
    <w:rsid w:val="00F842F0"/>
    <w:rsid w:val="00F845D0"/>
    <w:rsid w:val="00F845F7"/>
    <w:rsid w:val="00F8487E"/>
    <w:rsid w:val="00F84B9A"/>
    <w:rsid w:val="00F8512C"/>
    <w:rsid w:val="00F855FD"/>
    <w:rsid w:val="00F85FB2"/>
    <w:rsid w:val="00F860FF"/>
    <w:rsid w:val="00F86208"/>
    <w:rsid w:val="00F865A4"/>
    <w:rsid w:val="00F869E2"/>
    <w:rsid w:val="00F86BCD"/>
    <w:rsid w:val="00F86E1D"/>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3CE0"/>
    <w:rsid w:val="00F93D02"/>
    <w:rsid w:val="00F941D1"/>
    <w:rsid w:val="00F94284"/>
    <w:rsid w:val="00F94689"/>
    <w:rsid w:val="00F94DCE"/>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0DD2"/>
    <w:rsid w:val="00FA1251"/>
    <w:rsid w:val="00FA1539"/>
    <w:rsid w:val="00FA1B46"/>
    <w:rsid w:val="00FA1C19"/>
    <w:rsid w:val="00FA206C"/>
    <w:rsid w:val="00FA21D7"/>
    <w:rsid w:val="00FA2240"/>
    <w:rsid w:val="00FA24FD"/>
    <w:rsid w:val="00FA2559"/>
    <w:rsid w:val="00FA2620"/>
    <w:rsid w:val="00FA2ACA"/>
    <w:rsid w:val="00FA2B38"/>
    <w:rsid w:val="00FA2FA0"/>
    <w:rsid w:val="00FA327B"/>
    <w:rsid w:val="00FA328F"/>
    <w:rsid w:val="00FA3EBC"/>
    <w:rsid w:val="00FA4000"/>
    <w:rsid w:val="00FA40C1"/>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2A2"/>
    <w:rsid w:val="00FB0313"/>
    <w:rsid w:val="00FB046F"/>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6F56"/>
    <w:rsid w:val="00FB71F6"/>
    <w:rsid w:val="00FB7758"/>
    <w:rsid w:val="00FB77F5"/>
    <w:rsid w:val="00FB7920"/>
    <w:rsid w:val="00FB7D65"/>
    <w:rsid w:val="00FB7E3F"/>
    <w:rsid w:val="00FC0038"/>
    <w:rsid w:val="00FC02F9"/>
    <w:rsid w:val="00FC0769"/>
    <w:rsid w:val="00FC0F2E"/>
    <w:rsid w:val="00FC1365"/>
    <w:rsid w:val="00FC25A6"/>
    <w:rsid w:val="00FC2627"/>
    <w:rsid w:val="00FC26FA"/>
    <w:rsid w:val="00FC29CF"/>
    <w:rsid w:val="00FC2B3E"/>
    <w:rsid w:val="00FC2F14"/>
    <w:rsid w:val="00FC3BD6"/>
    <w:rsid w:val="00FC3D9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7B4"/>
    <w:rsid w:val="00FC79DE"/>
    <w:rsid w:val="00FC7E41"/>
    <w:rsid w:val="00FC7F8A"/>
    <w:rsid w:val="00FD043F"/>
    <w:rsid w:val="00FD081C"/>
    <w:rsid w:val="00FD08CF"/>
    <w:rsid w:val="00FD0C58"/>
    <w:rsid w:val="00FD0C6D"/>
    <w:rsid w:val="00FD0D91"/>
    <w:rsid w:val="00FD10DE"/>
    <w:rsid w:val="00FD10F3"/>
    <w:rsid w:val="00FD1556"/>
    <w:rsid w:val="00FD16FF"/>
    <w:rsid w:val="00FD180C"/>
    <w:rsid w:val="00FD1979"/>
    <w:rsid w:val="00FD1D5A"/>
    <w:rsid w:val="00FD1DEA"/>
    <w:rsid w:val="00FD1E49"/>
    <w:rsid w:val="00FD2077"/>
    <w:rsid w:val="00FD226A"/>
    <w:rsid w:val="00FD2416"/>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34"/>
    <w:rsid w:val="00FE17D7"/>
    <w:rsid w:val="00FE19A3"/>
    <w:rsid w:val="00FE1B30"/>
    <w:rsid w:val="00FE1EEF"/>
    <w:rsid w:val="00FE2B17"/>
    <w:rsid w:val="00FE300D"/>
    <w:rsid w:val="00FE3160"/>
    <w:rsid w:val="00FE31D1"/>
    <w:rsid w:val="00FE3234"/>
    <w:rsid w:val="00FE358E"/>
    <w:rsid w:val="00FE369C"/>
    <w:rsid w:val="00FE3A64"/>
    <w:rsid w:val="00FE3B3B"/>
    <w:rsid w:val="00FE3D0F"/>
    <w:rsid w:val="00FE3E59"/>
    <w:rsid w:val="00FE49D1"/>
    <w:rsid w:val="00FE4ED3"/>
    <w:rsid w:val="00FE56C2"/>
    <w:rsid w:val="00FE5A56"/>
    <w:rsid w:val="00FE5D69"/>
    <w:rsid w:val="00FE5F07"/>
    <w:rsid w:val="00FE65E0"/>
    <w:rsid w:val="00FE6FAA"/>
    <w:rsid w:val="00FE7070"/>
    <w:rsid w:val="00FE7485"/>
    <w:rsid w:val="00FE74AE"/>
    <w:rsid w:val="00FE7BE6"/>
    <w:rsid w:val="00FE7E27"/>
    <w:rsid w:val="00FF0235"/>
    <w:rsid w:val="00FF0552"/>
    <w:rsid w:val="00FF05BF"/>
    <w:rsid w:val="00FF0A5B"/>
    <w:rsid w:val="00FF0C07"/>
    <w:rsid w:val="00FF0D74"/>
    <w:rsid w:val="00FF10B7"/>
    <w:rsid w:val="00FF16B0"/>
    <w:rsid w:val="00FF17EC"/>
    <w:rsid w:val="00FF1AB4"/>
    <w:rsid w:val="00FF21D4"/>
    <w:rsid w:val="00FF2681"/>
    <w:rsid w:val="00FF26DD"/>
    <w:rsid w:val="00FF2883"/>
    <w:rsid w:val="00FF2A42"/>
    <w:rsid w:val="00FF3591"/>
    <w:rsid w:val="00FF37BE"/>
    <w:rsid w:val="00FF3D8C"/>
    <w:rsid w:val="00FF4BDF"/>
    <w:rsid w:val="00FF4F0B"/>
    <w:rsid w:val="00FF53A0"/>
    <w:rsid w:val="00FF54BB"/>
    <w:rsid w:val="00FF5615"/>
    <w:rsid w:val="00FF5749"/>
    <w:rsid w:val="00FF591C"/>
    <w:rsid w:val="00FF5B6C"/>
    <w:rsid w:val="00FF5D0F"/>
    <w:rsid w:val="00FF5F2A"/>
    <w:rsid w:val="00FF6655"/>
    <w:rsid w:val="00FF6D6E"/>
    <w:rsid w:val="00FF6DAA"/>
    <w:rsid w:val="00FF6DE9"/>
    <w:rsid w:val="00FF72BF"/>
    <w:rsid w:val="00FF732A"/>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character" w:customStyle="1" w:styleId="normaltextrun">
    <w:name w:val="normaltextrun"/>
    <w:basedOn w:val="DefaultParagraphFont"/>
    <w:rsid w:val="00521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0837321">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00805360">
      <w:bodyDiv w:val="1"/>
      <w:marLeft w:val="0"/>
      <w:marRight w:val="0"/>
      <w:marTop w:val="0"/>
      <w:marBottom w:val="0"/>
      <w:divBdr>
        <w:top w:val="none" w:sz="0" w:space="0" w:color="auto"/>
        <w:left w:val="none" w:sz="0" w:space="0" w:color="auto"/>
        <w:bottom w:val="none" w:sz="0" w:space="0" w:color="auto"/>
        <w:right w:val="none" w:sz="0" w:space="0" w:color="auto"/>
      </w:divBdr>
      <w:divsChild>
        <w:div w:id="42533221">
          <w:marLeft w:val="1166"/>
          <w:marRight w:val="0"/>
          <w:marTop w:val="0"/>
          <w:marBottom w:val="0"/>
          <w:divBdr>
            <w:top w:val="none" w:sz="0" w:space="0" w:color="auto"/>
            <w:left w:val="none" w:sz="0" w:space="0" w:color="auto"/>
            <w:bottom w:val="none" w:sz="0" w:space="0" w:color="auto"/>
            <w:right w:val="none" w:sz="0" w:space="0" w:color="auto"/>
          </w:divBdr>
        </w:div>
      </w:divsChild>
    </w:div>
    <w:div w:id="145971740">
      <w:bodyDiv w:val="1"/>
      <w:marLeft w:val="0"/>
      <w:marRight w:val="0"/>
      <w:marTop w:val="0"/>
      <w:marBottom w:val="0"/>
      <w:divBdr>
        <w:top w:val="none" w:sz="0" w:space="0" w:color="auto"/>
        <w:left w:val="none" w:sz="0" w:space="0" w:color="auto"/>
        <w:bottom w:val="none" w:sz="0" w:space="0" w:color="auto"/>
        <w:right w:val="none" w:sz="0" w:space="0" w:color="auto"/>
      </w:divBdr>
      <w:divsChild>
        <w:div w:id="571893736">
          <w:marLeft w:val="547"/>
          <w:marRight w:val="0"/>
          <w:marTop w:val="77"/>
          <w:marBottom w:val="0"/>
          <w:divBdr>
            <w:top w:val="none" w:sz="0" w:space="0" w:color="auto"/>
            <w:left w:val="none" w:sz="0" w:space="0" w:color="auto"/>
            <w:bottom w:val="none" w:sz="0" w:space="0" w:color="auto"/>
            <w:right w:val="none" w:sz="0" w:space="0" w:color="auto"/>
          </w:divBdr>
        </w:div>
        <w:div w:id="1674257736">
          <w:marLeft w:val="1166"/>
          <w:marRight w:val="0"/>
          <w:marTop w:val="67"/>
          <w:marBottom w:val="0"/>
          <w:divBdr>
            <w:top w:val="none" w:sz="0" w:space="0" w:color="auto"/>
            <w:left w:val="none" w:sz="0" w:space="0" w:color="auto"/>
            <w:bottom w:val="none" w:sz="0" w:space="0" w:color="auto"/>
            <w:right w:val="none" w:sz="0" w:space="0" w:color="auto"/>
          </w:divBdr>
        </w:div>
        <w:div w:id="379134977">
          <w:marLeft w:val="1166"/>
          <w:marRight w:val="0"/>
          <w:marTop w:val="67"/>
          <w:marBottom w:val="0"/>
          <w:divBdr>
            <w:top w:val="none" w:sz="0" w:space="0" w:color="auto"/>
            <w:left w:val="none" w:sz="0" w:space="0" w:color="auto"/>
            <w:bottom w:val="none" w:sz="0" w:space="0" w:color="auto"/>
            <w:right w:val="none" w:sz="0" w:space="0" w:color="auto"/>
          </w:divBdr>
        </w:div>
        <w:div w:id="278030242">
          <w:marLeft w:val="1886"/>
          <w:marRight w:val="0"/>
          <w:marTop w:val="58"/>
          <w:marBottom w:val="0"/>
          <w:divBdr>
            <w:top w:val="none" w:sz="0" w:space="0" w:color="auto"/>
            <w:left w:val="none" w:sz="0" w:space="0" w:color="auto"/>
            <w:bottom w:val="none" w:sz="0" w:space="0" w:color="auto"/>
            <w:right w:val="none" w:sz="0" w:space="0" w:color="auto"/>
          </w:divBdr>
        </w:div>
        <w:div w:id="1881084477">
          <w:marLeft w:val="547"/>
          <w:marRight w:val="0"/>
          <w:marTop w:val="77"/>
          <w:marBottom w:val="0"/>
          <w:divBdr>
            <w:top w:val="none" w:sz="0" w:space="0" w:color="auto"/>
            <w:left w:val="none" w:sz="0" w:space="0" w:color="auto"/>
            <w:bottom w:val="none" w:sz="0" w:space="0" w:color="auto"/>
            <w:right w:val="none" w:sz="0" w:space="0" w:color="auto"/>
          </w:divBdr>
        </w:div>
        <w:div w:id="1357073647">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8819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13666440">
      <w:bodyDiv w:val="1"/>
      <w:marLeft w:val="0"/>
      <w:marRight w:val="0"/>
      <w:marTop w:val="0"/>
      <w:marBottom w:val="0"/>
      <w:divBdr>
        <w:top w:val="none" w:sz="0" w:space="0" w:color="auto"/>
        <w:left w:val="none" w:sz="0" w:space="0" w:color="auto"/>
        <w:bottom w:val="none" w:sz="0" w:space="0" w:color="auto"/>
        <w:right w:val="none" w:sz="0" w:space="0" w:color="auto"/>
      </w:divBdr>
      <w:divsChild>
        <w:div w:id="1538589022">
          <w:marLeft w:val="1166"/>
          <w:marRight w:val="0"/>
          <w:marTop w:val="67"/>
          <w:marBottom w:val="0"/>
          <w:divBdr>
            <w:top w:val="none" w:sz="0" w:space="0" w:color="auto"/>
            <w:left w:val="none" w:sz="0" w:space="0" w:color="auto"/>
            <w:bottom w:val="none" w:sz="0" w:space="0" w:color="auto"/>
            <w:right w:val="none" w:sz="0" w:space="0" w:color="auto"/>
          </w:divBdr>
        </w:div>
        <w:div w:id="1111896945">
          <w:marLeft w:val="1800"/>
          <w:marRight w:val="0"/>
          <w:marTop w:val="58"/>
          <w:marBottom w:val="0"/>
          <w:divBdr>
            <w:top w:val="none" w:sz="0" w:space="0" w:color="auto"/>
            <w:left w:val="none" w:sz="0" w:space="0" w:color="auto"/>
            <w:bottom w:val="none" w:sz="0" w:space="0" w:color="auto"/>
            <w:right w:val="none" w:sz="0" w:space="0" w:color="auto"/>
          </w:divBdr>
        </w:div>
      </w:divsChild>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5098433">
      <w:bodyDiv w:val="1"/>
      <w:marLeft w:val="0"/>
      <w:marRight w:val="0"/>
      <w:marTop w:val="0"/>
      <w:marBottom w:val="0"/>
      <w:divBdr>
        <w:top w:val="none" w:sz="0" w:space="0" w:color="auto"/>
        <w:left w:val="none" w:sz="0" w:space="0" w:color="auto"/>
        <w:bottom w:val="none" w:sz="0" w:space="0" w:color="auto"/>
        <w:right w:val="none" w:sz="0" w:space="0" w:color="auto"/>
      </w:divBdr>
      <w:divsChild>
        <w:div w:id="991641963">
          <w:marLeft w:val="1166"/>
          <w:marRight w:val="0"/>
          <w:marTop w:val="67"/>
          <w:marBottom w:val="0"/>
          <w:divBdr>
            <w:top w:val="none" w:sz="0" w:space="0" w:color="auto"/>
            <w:left w:val="none" w:sz="0" w:space="0" w:color="auto"/>
            <w:bottom w:val="none" w:sz="0" w:space="0" w:color="auto"/>
            <w:right w:val="none" w:sz="0" w:space="0" w:color="auto"/>
          </w:divBdr>
        </w:div>
        <w:div w:id="181017005">
          <w:marLeft w:val="1886"/>
          <w:marRight w:val="0"/>
          <w:marTop w:val="58"/>
          <w:marBottom w:val="0"/>
          <w:divBdr>
            <w:top w:val="none" w:sz="0" w:space="0" w:color="auto"/>
            <w:left w:val="none" w:sz="0" w:space="0" w:color="auto"/>
            <w:bottom w:val="none" w:sz="0" w:space="0" w:color="auto"/>
            <w:right w:val="none" w:sz="0" w:space="0" w:color="auto"/>
          </w:divBdr>
        </w:div>
        <w:div w:id="1446803213">
          <w:marLeft w:val="1886"/>
          <w:marRight w:val="0"/>
          <w:marTop w:val="58"/>
          <w:marBottom w:val="0"/>
          <w:divBdr>
            <w:top w:val="none" w:sz="0" w:space="0" w:color="auto"/>
            <w:left w:val="none" w:sz="0" w:space="0" w:color="auto"/>
            <w:bottom w:val="none" w:sz="0" w:space="0" w:color="auto"/>
            <w:right w:val="none" w:sz="0" w:space="0" w:color="auto"/>
          </w:divBdr>
        </w:div>
        <w:div w:id="1035697296">
          <w:marLeft w:val="1886"/>
          <w:marRight w:val="0"/>
          <w:marTop w:val="58"/>
          <w:marBottom w:val="0"/>
          <w:divBdr>
            <w:top w:val="none" w:sz="0" w:space="0" w:color="auto"/>
            <w:left w:val="none" w:sz="0" w:space="0" w:color="auto"/>
            <w:bottom w:val="none" w:sz="0" w:space="0" w:color="auto"/>
            <w:right w:val="none" w:sz="0" w:space="0" w:color="auto"/>
          </w:divBdr>
        </w:div>
        <w:div w:id="904074789">
          <w:marLeft w:val="1166"/>
          <w:marRight w:val="0"/>
          <w:marTop w:val="67"/>
          <w:marBottom w:val="0"/>
          <w:divBdr>
            <w:top w:val="none" w:sz="0" w:space="0" w:color="auto"/>
            <w:left w:val="none" w:sz="0" w:space="0" w:color="auto"/>
            <w:bottom w:val="none" w:sz="0" w:space="0" w:color="auto"/>
            <w:right w:val="none" w:sz="0" w:space="0" w:color="auto"/>
          </w:divBdr>
        </w:div>
      </w:divsChild>
    </w:div>
    <w:div w:id="501706731">
      <w:bodyDiv w:val="1"/>
      <w:marLeft w:val="0"/>
      <w:marRight w:val="0"/>
      <w:marTop w:val="0"/>
      <w:marBottom w:val="0"/>
      <w:divBdr>
        <w:top w:val="none" w:sz="0" w:space="0" w:color="auto"/>
        <w:left w:val="none" w:sz="0" w:space="0" w:color="auto"/>
        <w:bottom w:val="none" w:sz="0" w:space="0" w:color="auto"/>
        <w:right w:val="none" w:sz="0" w:space="0" w:color="auto"/>
      </w:divBdr>
      <w:divsChild>
        <w:div w:id="1388526149">
          <w:marLeft w:val="1166"/>
          <w:marRight w:val="0"/>
          <w:marTop w:val="67"/>
          <w:marBottom w:val="0"/>
          <w:divBdr>
            <w:top w:val="none" w:sz="0" w:space="0" w:color="auto"/>
            <w:left w:val="none" w:sz="0" w:space="0" w:color="auto"/>
            <w:bottom w:val="none" w:sz="0" w:space="0" w:color="auto"/>
            <w:right w:val="none" w:sz="0" w:space="0" w:color="auto"/>
          </w:divBdr>
        </w:div>
        <w:div w:id="1318800527">
          <w:marLeft w:val="1886"/>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33533">
      <w:bodyDiv w:val="1"/>
      <w:marLeft w:val="0"/>
      <w:marRight w:val="0"/>
      <w:marTop w:val="0"/>
      <w:marBottom w:val="0"/>
      <w:divBdr>
        <w:top w:val="none" w:sz="0" w:space="0" w:color="auto"/>
        <w:left w:val="none" w:sz="0" w:space="0" w:color="auto"/>
        <w:bottom w:val="none" w:sz="0" w:space="0" w:color="auto"/>
        <w:right w:val="none" w:sz="0" w:space="0" w:color="auto"/>
      </w:divBdr>
      <w:divsChild>
        <w:div w:id="765033585">
          <w:marLeft w:val="878"/>
          <w:marRight w:val="0"/>
          <w:marTop w:val="0"/>
          <w:marBottom w:val="0"/>
          <w:divBdr>
            <w:top w:val="none" w:sz="0" w:space="0" w:color="auto"/>
            <w:left w:val="none" w:sz="0" w:space="0" w:color="auto"/>
            <w:bottom w:val="none" w:sz="0" w:space="0" w:color="auto"/>
            <w:right w:val="none" w:sz="0" w:space="0" w:color="auto"/>
          </w:divBdr>
        </w:div>
        <w:div w:id="1275209595">
          <w:marLeft w:val="1166"/>
          <w:marRight w:val="0"/>
          <w:marTop w:val="0"/>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3592">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5019393">
      <w:bodyDiv w:val="1"/>
      <w:marLeft w:val="0"/>
      <w:marRight w:val="0"/>
      <w:marTop w:val="0"/>
      <w:marBottom w:val="0"/>
      <w:divBdr>
        <w:top w:val="none" w:sz="0" w:space="0" w:color="auto"/>
        <w:left w:val="none" w:sz="0" w:space="0" w:color="auto"/>
        <w:bottom w:val="none" w:sz="0" w:space="0" w:color="auto"/>
        <w:right w:val="none" w:sz="0" w:space="0" w:color="auto"/>
      </w:divBdr>
      <w:divsChild>
        <w:div w:id="2104259939">
          <w:marLeft w:val="878"/>
          <w:marRight w:val="0"/>
          <w:marTop w:val="0"/>
          <w:marBottom w:val="0"/>
          <w:divBdr>
            <w:top w:val="none" w:sz="0" w:space="0" w:color="auto"/>
            <w:left w:val="none" w:sz="0" w:space="0" w:color="auto"/>
            <w:bottom w:val="none" w:sz="0" w:space="0" w:color="auto"/>
            <w:right w:val="none" w:sz="0" w:space="0" w:color="auto"/>
          </w:divBdr>
        </w:div>
        <w:div w:id="52701984">
          <w:marLeft w:val="878"/>
          <w:marRight w:val="0"/>
          <w:marTop w:val="0"/>
          <w:marBottom w:val="0"/>
          <w:divBdr>
            <w:top w:val="none" w:sz="0" w:space="0" w:color="auto"/>
            <w:left w:val="none" w:sz="0" w:space="0" w:color="auto"/>
            <w:bottom w:val="none" w:sz="0" w:space="0" w:color="auto"/>
            <w:right w:val="none" w:sz="0" w:space="0" w:color="auto"/>
          </w:divBdr>
        </w:div>
        <w:div w:id="1518499428">
          <w:marLeft w:val="878"/>
          <w:marRight w:val="0"/>
          <w:marTop w:val="0"/>
          <w:marBottom w:val="0"/>
          <w:divBdr>
            <w:top w:val="none" w:sz="0" w:space="0" w:color="auto"/>
            <w:left w:val="none" w:sz="0" w:space="0" w:color="auto"/>
            <w:bottom w:val="none" w:sz="0" w:space="0" w:color="auto"/>
            <w:right w:val="none" w:sz="0" w:space="0" w:color="auto"/>
          </w:divBdr>
        </w:div>
        <w:div w:id="1001203803">
          <w:marLeft w:val="1152"/>
          <w:marRight w:val="0"/>
          <w:marTop w:val="0"/>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925488">
      <w:bodyDiv w:val="1"/>
      <w:marLeft w:val="0"/>
      <w:marRight w:val="0"/>
      <w:marTop w:val="0"/>
      <w:marBottom w:val="0"/>
      <w:divBdr>
        <w:top w:val="none" w:sz="0" w:space="0" w:color="auto"/>
        <w:left w:val="none" w:sz="0" w:space="0" w:color="auto"/>
        <w:bottom w:val="none" w:sz="0" w:space="0" w:color="auto"/>
        <w:right w:val="none" w:sz="0" w:space="0" w:color="auto"/>
      </w:divBdr>
      <w:divsChild>
        <w:div w:id="876703333">
          <w:marLeft w:val="878"/>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7348082">
      <w:bodyDiv w:val="1"/>
      <w:marLeft w:val="0"/>
      <w:marRight w:val="0"/>
      <w:marTop w:val="0"/>
      <w:marBottom w:val="0"/>
      <w:divBdr>
        <w:top w:val="none" w:sz="0" w:space="0" w:color="auto"/>
        <w:left w:val="none" w:sz="0" w:space="0" w:color="auto"/>
        <w:bottom w:val="none" w:sz="0" w:space="0" w:color="auto"/>
        <w:right w:val="none" w:sz="0" w:space="0" w:color="auto"/>
      </w:divBdr>
      <w:divsChild>
        <w:div w:id="255794911">
          <w:marLeft w:val="0"/>
          <w:marRight w:val="0"/>
          <w:marTop w:val="0"/>
          <w:marBottom w:val="75"/>
          <w:divBdr>
            <w:top w:val="none" w:sz="0" w:space="0" w:color="auto"/>
            <w:left w:val="none" w:sz="0" w:space="0" w:color="auto"/>
            <w:bottom w:val="none" w:sz="0" w:space="0" w:color="auto"/>
            <w:right w:val="none" w:sz="0" w:space="0" w:color="auto"/>
          </w:divBdr>
        </w:div>
        <w:div w:id="1727146399">
          <w:marLeft w:val="0"/>
          <w:marRight w:val="0"/>
          <w:marTop w:val="0"/>
          <w:marBottom w:val="75"/>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5779527">
      <w:bodyDiv w:val="1"/>
      <w:marLeft w:val="0"/>
      <w:marRight w:val="0"/>
      <w:marTop w:val="0"/>
      <w:marBottom w:val="0"/>
      <w:divBdr>
        <w:top w:val="none" w:sz="0" w:space="0" w:color="auto"/>
        <w:left w:val="none" w:sz="0" w:space="0" w:color="auto"/>
        <w:bottom w:val="none" w:sz="0" w:space="0" w:color="auto"/>
        <w:right w:val="none" w:sz="0" w:space="0" w:color="auto"/>
      </w:divBdr>
      <w:divsChild>
        <w:div w:id="1399864613">
          <w:marLeft w:val="446"/>
          <w:marRight w:val="0"/>
          <w:marTop w:val="0"/>
          <w:marBottom w:val="0"/>
          <w:divBdr>
            <w:top w:val="none" w:sz="0" w:space="0" w:color="auto"/>
            <w:left w:val="none" w:sz="0" w:space="0" w:color="auto"/>
            <w:bottom w:val="none" w:sz="0" w:space="0" w:color="auto"/>
            <w:right w:val="none" w:sz="0" w:space="0" w:color="auto"/>
          </w:divBdr>
        </w:div>
        <w:div w:id="335183643">
          <w:marLeft w:val="720"/>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6502605">
      <w:bodyDiv w:val="1"/>
      <w:marLeft w:val="0"/>
      <w:marRight w:val="0"/>
      <w:marTop w:val="0"/>
      <w:marBottom w:val="0"/>
      <w:divBdr>
        <w:top w:val="none" w:sz="0" w:space="0" w:color="auto"/>
        <w:left w:val="none" w:sz="0" w:space="0" w:color="auto"/>
        <w:bottom w:val="none" w:sz="0" w:space="0" w:color="auto"/>
        <w:right w:val="none" w:sz="0" w:space="0" w:color="auto"/>
      </w:divBdr>
      <w:divsChild>
        <w:div w:id="1536310790">
          <w:marLeft w:val="878"/>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3383636">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jstage.jst.go.jp/search/global/_search/-char/ja?item=8&amp;word=Amnart+BOONKAJAY" TargetMode="External"/><Relationship Id="rId26"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hyperlink" Target="https://www.jstage.jst.go.jp/search/global/_search/-char/ja?item=8&amp;word=Fumiyuki+ADACHI"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jstage.jst.go.jp/search/global/_search/-char/ja?item=8&amp;word=Tetsuya+YAMAMOTO" TargetMode="External"/><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hyperlink" Target="https://www.jstage.jst.go.jp/search/global/_search/-char/ja?item=8&amp;word=Tatsunori+OBARA" TargetMode="Externa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2.xml><?xml version="1.0" encoding="utf-8"?>
<ds:datastoreItem xmlns:ds="http://schemas.openxmlformats.org/officeDocument/2006/customXml" ds:itemID="{6514CDC1-9840-4E0D-AE1B-5FB3F7DBE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3722</Words>
  <Characters>19208</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3</cp:revision>
  <cp:lastPrinted>2010-04-02T09:58:00Z</cp:lastPrinted>
  <dcterms:created xsi:type="dcterms:W3CDTF">2023-04-07T03:04:00Z</dcterms:created>
  <dcterms:modified xsi:type="dcterms:W3CDTF">2023-04-07T03:05:00Z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